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8375" w14:textId="77777777" w:rsidR="00A72559" w:rsidRDefault="00104ED1" w:rsidP="00A72559">
      <w:pPr>
        <w:spacing w:after="0" w:line="240" w:lineRule="atLeast"/>
        <w:jc w:val="center"/>
        <w:rPr>
          <w:rFonts w:ascii="Cambria" w:eastAsia="Times New Roman" w:hAnsi="Cambria" w:cs="Times New Roman"/>
          <w:b/>
          <w:bCs/>
          <w:color w:val="2E2E2E"/>
          <w:kern w:val="0"/>
          <w:sz w:val="26"/>
          <w:szCs w:val="26"/>
          <w:lang w:val="es-DO"/>
          <w14:ligatures w14:val="none"/>
        </w:rPr>
      </w:pPr>
      <w:r w:rsidRPr="00A72559">
        <w:rPr>
          <w:rFonts w:ascii="Cambria" w:eastAsia="Times New Roman" w:hAnsi="Cambria" w:cs="Times New Roman"/>
          <w:b/>
          <w:bCs/>
          <w:color w:val="2E2E2E"/>
          <w:kern w:val="0"/>
          <w:sz w:val="26"/>
          <w:szCs w:val="26"/>
          <w:lang w:val="es-DO"/>
          <w14:ligatures w14:val="none"/>
        </w:rPr>
        <w:t>NOTA DE PRENSA</w:t>
      </w:r>
    </w:p>
    <w:p w14:paraId="53F0D16A" w14:textId="77777777" w:rsidR="00A72559" w:rsidRPr="00A72559" w:rsidRDefault="00A72559" w:rsidP="00A72559">
      <w:pPr>
        <w:spacing w:after="0" w:line="240" w:lineRule="atLeast"/>
        <w:jc w:val="both"/>
        <w:rPr>
          <w:rFonts w:ascii="Cambria" w:eastAsia="Times New Roman" w:hAnsi="Cambria" w:cs="Segoe UI"/>
          <w:b/>
          <w:bCs/>
          <w:color w:val="2C2F34"/>
          <w:kern w:val="0"/>
          <w:sz w:val="26"/>
          <w:szCs w:val="26"/>
          <w:bdr w:val="none" w:sz="0" w:space="0" w:color="auto" w:frame="1"/>
          <w:lang w:val="es-DO"/>
          <w14:ligatures w14:val="none"/>
        </w:rPr>
      </w:pPr>
    </w:p>
    <w:p w14:paraId="589E9FFB" w14:textId="28F05501" w:rsidR="00A72559" w:rsidRPr="00A72559" w:rsidRDefault="00A72559" w:rsidP="00A72559">
      <w:pPr>
        <w:spacing w:after="0" w:line="240" w:lineRule="atLeast"/>
        <w:jc w:val="center"/>
        <w:rPr>
          <w:rFonts w:ascii="Cambria" w:eastAsia="Times New Roman" w:hAnsi="Cambria" w:cs="Segoe UI"/>
          <w:b/>
          <w:bCs/>
          <w:color w:val="2C2F34"/>
          <w:kern w:val="0"/>
          <w:sz w:val="26"/>
          <w:szCs w:val="26"/>
          <w:bdr w:val="none" w:sz="0" w:space="0" w:color="auto" w:frame="1"/>
          <w:lang w:val="es-DO"/>
          <w14:ligatures w14:val="none"/>
        </w:rPr>
      </w:pPr>
      <w:r w:rsidRPr="00A72559">
        <w:rPr>
          <w:rFonts w:ascii="Cambria" w:eastAsia="Times New Roman" w:hAnsi="Cambria" w:cs="Segoe UI"/>
          <w:b/>
          <w:bCs/>
          <w:color w:val="2C2F34"/>
          <w:kern w:val="0"/>
          <w:sz w:val="26"/>
          <w:szCs w:val="26"/>
          <w:bdr w:val="none" w:sz="0" w:space="0" w:color="auto" w:frame="1"/>
          <w:lang w:val="es-DO"/>
          <w14:ligatures w14:val="none"/>
        </w:rPr>
        <w:t xml:space="preserve">Colegio de </w:t>
      </w:r>
      <w:r w:rsidRPr="00A72559">
        <w:rPr>
          <w:rFonts w:ascii="Cambria" w:eastAsia="Times New Roman" w:hAnsi="Cambria" w:cs="Segoe UI"/>
          <w:b/>
          <w:bCs/>
          <w:color w:val="2C2F34"/>
          <w:kern w:val="0"/>
          <w:sz w:val="26"/>
          <w:szCs w:val="26"/>
          <w:bdr w:val="none" w:sz="0" w:space="0" w:color="auto" w:frame="1"/>
          <w:lang w:val="es-DO"/>
          <w14:ligatures w14:val="none"/>
        </w:rPr>
        <w:t>Abo</w:t>
      </w:r>
      <w:r w:rsidRPr="00A72559">
        <w:rPr>
          <w:rFonts w:ascii="Cambria" w:eastAsia="Times New Roman" w:hAnsi="Cambria" w:cs="Segoe UI"/>
          <w:b/>
          <w:bCs/>
          <w:color w:val="2C2F34"/>
          <w:kern w:val="0"/>
          <w:sz w:val="26"/>
          <w:szCs w:val="26"/>
          <w:bdr w:val="none" w:sz="0" w:space="0" w:color="auto" w:frame="1"/>
          <w:lang w:val="es-DO"/>
          <w14:ligatures w14:val="none"/>
        </w:rPr>
        <w:t xml:space="preserve">gados pide a </w:t>
      </w:r>
      <w:r w:rsidRPr="00A72559">
        <w:rPr>
          <w:rFonts w:ascii="Cambria" w:eastAsia="Times New Roman" w:hAnsi="Cambria" w:cs="Segoe UI"/>
          <w:b/>
          <w:bCs/>
          <w:color w:val="2C2F34"/>
          <w:kern w:val="0"/>
          <w:sz w:val="26"/>
          <w:szCs w:val="26"/>
          <w:bdr w:val="none" w:sz="0" w:space="0" w:color="auto" w:frame="1"/>
          <w:lang w:val="es-DO"/>
          <w14:ligatures w14:val="none"/>
        </w:rPr>
        <w:t>Marco Rub</w:t>
      </w:r>
      <w:r w:rsidRPr="00A72559">
        <w:rPr>
          <w:rFonts w:ascii="Cambria" w:eastAsia="Times New Roman" w:hAnsi="Cambria" w:cs="Segoe UI"/>
          <w:b/>
          <w:bCs/>
          <w:color w:val="2C2F34"/>
          <w:kern w:val="0"/>
          <w:sz w:val="26"/>
          <w:szCs w:val="26"/>
          <w:bdr w:val="none" w:sz="0" w:space="0" w:color="auto" w:frame="1"/>
          <w:lang w:val="es-DO"/>
          <w14:ligatures w14:val="none"/>
        </w:rPr>
        <w:t xml:space="preserve">io aplicar Ley Global </w:t>
      </w:r>
      <w:proofErr w:type="spellStart"/>
      <w:r w:rsidRPr="00A72559">
        <w:rPr>
          <w:rFonts w:ascii="Cambria" w:eastAsia="Times New Roman" w:hAnsi="Cambria" w:cs="Segoe UI"/>
          <w:b/>
          <w:bCs/>
          <w:color w:val="2C2F34"/>
          <w:kern w:val="0"/>
          <w:sz w:val="26"/>
          <w:szCs w:val="26"/>
          <w:bdr w:val="none" w:sz="0" w:space="0" w:color="auto" w:frame="1"/>
          <w:lang w:val="es-DO"/>
          <w14:ligatures w14:val="none"/>
        </w:rPr>
        <w:t>Magnitsky</w:t>
      </w:r>
      <w:proofErr w:type="spellEnd"/>
      <w:r w:rsidRPr="00A72559">
        <w:rPr>
          <w:rFonts w:ascii="Cambria" w:eastAsia="Times New Roman" w:hAnsi="Cambria" w:cs="Segoe UI"/>
          <w:b/>
          <w:bCs/>
          <w:color w:val="2C2F34"/>
          <w:kern w:val="0"/>
          <w:sz w:val="26"/>
          <w:szCs w:val="26"/>
          <w:bdr w:val="none" w:sz="0" w:space="0" w:color="auto" w:frame="1"/>
          <w:lang w:val="es-DO"/>
          <w14:ligatures w14:val="none"/>
        </w:rPr>
        <w:t xml:space="preserve"> en </w:t>
      </w:r>
      <w:r w:rsidRPr="00A72559">
        <w:rPr>
          <w:rFonts w:ascii="Cambria" w:eastAsia="Times New Roman" w:hAnsi="Cambria" w:cs="Segoe UI"/>
          <w:b/>
          <w:bCs/>
          <w:color w:val="2C2F34"/>
          <w:kern w:val="0"/>
          <w:sz w:val="26"/>
          <w:szCs w:val="26"/>
          <w:bdr w:val="none" w:sz="0" w:space="0" w:color="auto" w:frame="1"/>
          <w:lang w:val="es-DO"/>
          <w14:ligatures w14:val="none"/>
        </w:rPr>
        <w:t xml:space="preserve">RD </w:t>
      </w:r>
      <w:r w:rsidRPr="00A72559">
        <w:rPr>
          <w:rFonts w:ascii="Cambria" w:eastAsia="Times New Roman" w:hAnsi="Cambria" w:cs="Segoe UI"/>
          <w:b/>
          <w:bCs/>
          <w:color w:val="2C2F34"/>
          <w:kern w:val="0"/>
          <w:sz w:val="26"/>
          <w:szCs w:val="26"/>
          <w:bdr w:val="none" w:sz="0" w:space="0" w:color="auto" w:frame="1"/>
          <w:lang w:val="es-DO"/>
          <w14:ligatures w14:val="none"/>
        </w:rPr>
        <w:t xml:space="preserve">ante creciente corrupción </w:t>
      </w:r>
      <w:r w:rsidR="007C6D73" w:rsidRPr="00A72559">
        <w:rPr>
          <w:rFonts w:ascii="Cambria" w:eastAsia="Times New Roman" w:hAnsi="Cambria" w:cs="Segoe UI"/>
          <w:b/>
          <w:bCs/>
          <w:color w:val="2C2F34"/>
          <w:kern w:val="0"/>
          <w:sz w:val="26"/>
          <w:szCs w:val="26"/>
          <w:bdr w:val="none" w:sz="0" w:space="0" w:color="auto" w:frame="1"/>
          <w:lang w:val="es-DO"/>
          <w14:ligatures w14:val="none"/>
        </w:rPr>
        <w:t>públic</w:t>
      </w:r>
      <w:r w:rsidR="007C6D73">
        <w:rPr>
          <w:rFonts w:ascii="Cambria" w:eastAsia="Times New Roman" w:hAnsi="Cambria" w:cs="Segoe UI"/>
          <w:b/>
          <w:bCs/>
          <w:color w:val="2C2F34"/>
          <w:kern w:val="0"/>
          <w:sz w:val="26"/>
          <w:szCs w:val="26"/>
          <w:bdr w:val="none" w:sz="0" w:space="0" w:color="auto" w:frame="1"/>
          <w:lang w:val="es-DO"/>
          <w14:ligatures w14:val="none"/>
        </w:rPr>
        <w:t>a</w:t>
      </w:r>
      <w:r w:rsidRPr="00A72559">
        <w:rPr>
          <w:rFonts w:ascii="Cambria" w:eastAsia="Times New Roman" w:hAnsi="Cambria" w:cs="Segoe UI"/>
          <w:b/>
          <w:bCs/>
          <w:color w:val="2C2F34"/>
          <w:kern w:val="0"/>
          <w:sz w:val="26"/>
          <w:szCs w:val="26"/>
          <w:bdr w:val="none" w:sz="0" w:space="0" w:color="auto" w:frame="1"/>
          <w:lang w:val="es-DO"/>
          <w14:ligatures w14:val="none"/>
        </w:rPr>
        <w:t xml:space="preserve"> y criminalidad organizada</w:t>
      </w:r>
    </w:p>
    <w:p w14:paraId="586C3D2B" w14:textId="77777777" w:rsidR="00A72559" w:rsidRPr="00A72559" w:rsidRDefault="00A72559" w:rsidP="00A72559">
      <w:pPr>
        <w:spacing w:after="0" w:line="240" w:lineRule="atLeast"/>
        <w:jc w:val="both"/>
        <w:rPr>
          <w:rFonts w:ascii="Cambria" w:eastAsia="Times New Roman" w:hAnsi="Cambria" w:cs="Segoe UI"/>
          <w:b/>
          <w:bCs/>
          <w:color w:val="2C2F34"/>
          <w:kern w:val="0"/>
          <w:sz w:val="26"/>
          <w:szCs w:val="26"/>
          <w:bdr w:val="none" w:sz="0" w:space="0" w:color="auto" w:frame="1"/>
          <w:lang w:val="es-DO"/>
          <w14:ligatures w14:val="none"/>
        </w:rPr>
      </w:pPr>
      <w:r w:rsidRPr="00A72559">
        <w:rPr>
          <w:rFonts w:ascii="Cambria" w:eastAsia="Times New Roman" w:hAnsi="Cambria" w:cs="Segoe UI"/>
          <w:b/>
          <w:bCs/>
          <w:color w:val="2C2F34"/>
          <w:kern w:val="0"/>
          <w:sz w:val="26"/>
          <w:szCs w:val="26"/>
          <w:bdr w:val="none" w:sz="0" w:space="0" w:color="auto" w:frame="1"/>
          <w:lang w:val="es-DO"/>
          <w14:ligatures w14:val="none"/>
        </w:rPr>
        <w:t xml:space="preserve"> </w:t>
      </w:r>
    </w:p>
    <w:p w14:paraId="2D35A80D" w14:textId="2498443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b/>
          <w:bCs/>
          <w:color w:val="2C2F34"/>
          <w:kern w:val="0"/>
          <w:sz w:val="26"/>
          <w:szCs w:val="26"/>
          <w:bdr w:val="none" w:sz="0" w:space="0" w:color="auto" w:frame="1"/>
          <w:lang w:val="es-DO"/>
          <w14:ligatures w14:val="none"/>
        </w:rPr>
        <w:t>Santo Domingo, R.D.-</w:t>
      </w:r>
      <w:r w:rsidRPr="00A72559">
        <w:rPr>
          <w:rFonts w:ascii="Cambria" w:eastAsia="Times New Roman" w:hAnsi="Cambria" w:cs="Segoe UI"/>
          <w:color w:val="2C2F34"/>
          <w:kern w:val="0"/>
          <w:sz w:val="26"/>
          <w:szCs w:val="26"/>
          <w:lang w:val="es-DO"/>
          <w14:ligatures w14:val="none"/>
        </w:rPr>
        <w:t> </w:t>
      </w:r>
      <w:r w:rsidR="009E5388">
        <w:rPr>
          <w:rFonts w:ascii="Cambria" w:eastAsia="Times New Roman" w:hAnsi="Cambria" w:cs="Segoe UI"/>
          <w:color w:val="2C2F34"/>
          <w:kern w:val="0"/>
          <w:sz w:val="26"/>
          <w:szCs w:val="26"/>
          <w:lang w:val="es-DO"/>
          <w14:ligatures w14:val="none"/>
        </w:rPr>
        <w:t xml:space="preserve">El </w:t>
      </w:r>
      <w:r w:rsidR="009E5388" w:rsidRPr="00104ED1">
        <w:rPr>
          <w:rFonts w:ascii="Cambria" w:eastAsia="Times New Roman" w:hAnsi="Cambria" w:cs="Times New Roman"/>
          <w:color w:val="2E2E2E"/>
          <w:kern w:val="0"/>
          <w:sz w:val="24"/>
          <w:szCs w:val="24"/>
          <w:lang w:val="es-DO"/>
          <w14:ligatures w14:val="none"/>
        </w:rPr>
        <w:t>Colegio de Abogados de la República Dominicana (CARD),</w:t>
      </w:r>
      <w:r w:rsidRPr="00A72559">
        <w:rPr>
          <w:rFonts w:ascii="Cambria" w:eastAsia="Times New Roman" w:hAnsi="Cambria" w:cs="Segoe UI"/>
          <w:color w:val="2C2F34"/>
          <w:kern w:val="0"/>
          <w:sz w:val="26"/>
          <w:szCs w:val="26"/>
          <w:lang w:val="es-DO"/>
          <w14:ligatures w14:val="none"/>
        </w:rPr>
        <w:t xml:space="preserve"> </w:t>
      </w:r>
      <w:r w:rsidR="009E5388">
        <w:rPr>
          <w:rFonts w:ascii="Cambria" w:eastAsia="Times New Roman" w:hAnsi="Cambria" w:cs="Segoe UI"/>
          <w:color w:val="2C2F34"/>
          <w:kern w:val="0"/>
          <w:sz w:val="26"/>
          <w:szCs w:val="26"/>
          <w:lang w:val="es-DO"/>
          <w14:ligatures w14:val="none"/>
        </w:rPr>
        <w:t xml:space="preserve">solicito al </w:t>
      </w:r>
      <w:r w:rsidR="007C6D73">
        <w:rPr>
          <w:rFonts w:ascii="Cambria" w:eastAsia="Times New Roman" w:hAnsi="Cambria" w:cs="Segoe UI"/>
          <w:color w:val="2C2F34"/>
          <w:kern w:val="0"/>
          <w:sz w:val="26"/>
          <w:szCs w:val="26"/>
          <w:lang w:val="es-DO"/>
          <w14:ligatures w14:val="none"/>
        </w:rPr>
        <w:t>secretario</w:t>
      </w:r>
      <w:r w:rsidR="009E5388">
        <w:rPr>
          <w:rFonts w:ascii="Cambria" w:eastAsia="Times New Roman" w:hAnsi="Cambria" w:cs="Segoe UI"/>
          <w:color w:val="2C2F34"/>
          <w:kern w:val="0"/>
          <w:sz w:val="26"/>
          <w:szCs w:val="26"/>
          <w:lang w:val="es-DO"/>
          <w14:ligatures w14:val="none"/>
        </w:rPr>
        <w:t xml:space="preserve"> de Estado del</w:t>
      </w:r>
      <w:r w:rsidRPr="00A72559">
        <w:rPr>
          <w:rFonts w:ascii="Cambria" w:eastAsia="Times New Roman" w:hAnsi="Cambria" w:cs="Segoe UI"/>
          <w:color w:val="2C2F34"/>
          <w:kern w:val="0"/>
          <w:sz w:val="26"/>
          <w:szCs w:val="26"/>
          <w:lang w:val="es-DO"/>
          <w14:ligatures w14:val="none"/>
        </w:rPr>
        <w:t xml:space="preserve"> gobierno norteamericano</w:t>
      </w:r>
      <w:r w:rsidR="009E5388">
        <w:rPr>
          <w:rFonts w:ascii="Cambria" w:eastAsia="Times New Roman" w:hAnsi="Cambria" w:cs="Segoe UI"/>
          <w:color w:val="2C2F34"/>
          <w:kern w:val="0"/>
          <w:sz w:val="26"/>
          <w:szCs w:val="26"/>
          <w:lang w:val="es-DO"/>
          <w14:ligatures w14:val="none"/>
        </w:rPr>
        <w:t xml:space="preserve">, Marco Rubio </w:t>
      </w:r>
      <w:r w:rsidRPr="00A72559">
        <w:rPr>
          <w:rFonts w:ascii="Cambria" w:eastAsia="Times New Roman" w:hAnsi="Cambria" w:cs="Segoe UI"/>
          <w:color w:val="2C2F34"/>
          <w:kern w:val="0"/>
          <w:sz w:val="26"/>
          <w:szCs w:val="26"/>
          <w:lang w:val="es-DO"/>
          <w14:ligatures w14:val="none"/>
        </w:rPr>
        <w:t xml:space="preserve">a poner en </w:t>
      </w:r>
      <w:r w:rsidRPr="00A72559">
        <w:rPr>
          <w:rFonts w:ascii="Cambria" w:eastAsia="Times New Roman" w:hAnsi="Cambria" w:cs="Segoe UI"/>
          <w:color w:val="2C2F34"/>
          <w:kern w:val="0"/>
          <w:sz w:val="26"/>
          <w:szCs w:val="26"/>
          <w:lang w:val="es-DO"/>
          <w14:ligatures w14:val="none"/>
        </w:rPr>
        <w:t>práctica</w:t>
      </w:r>
      <w:r w:rsidRPr="00A72559">
        <w:rPr>
          <w:rFonts w:ascii="Cambria" w:eastAsia="Times New Roman" w:hAnsi="Cambria" w:cs="Segoe UI"/>
          <w:color w:val="2C2F34"/>
          <w:kern w:val="0"/>
          <w:sz w:val="26"/>
          <w:szCs w:val="26"/>
          <w:lang w:val="es-DO"/>
          <w14:ligatures w14:val="none"/>
        </w:rPr>
        <w:t xml:space="preserve"> la aplicación de la Ley Global </w:t>
      </w:r>
      <w:proofErr w:type="spellStart"/>
      <w:r w:rsidRPr="00A72559">
        <w:rPr>
          <w:rFonts w:ascii="Cambria" w:eastAsia="Times New Roman" w:hAnsi="Cambria" w:cs="Segoe UI"/>
          <w:color w:val="2C2F34"/>
          <w:kern w:val="0"/>
          <w:sz w:val="26"/>
          <w:szCs w:val="26"/>
          <w:lang w:val="es-DO"/>
          <w14:ligatures w14:val="none"/>
        </w:rPr>
        <w:t>Magnitsky</w:t>
      </w:r>
      <w:proofErr w:type="spellEnd"/>
      <w:r w:rsidRPr="00A72559">
        <w:rPr>
          <w:rFonts w:ascii="Cambria" w:eastAsia="Times New Roman" w:hAnsi="Cambria" w:cs="Segoe UI"/>
          <w:color w:val="2C2F34"/>
          <w:kern w:val="0"/>
          <w:sz w:val="26"/>
          <w:szCs w:val="26"/>
          <w:lang w:val="es-DO"/>
          <w14:ligatures w14:val="none"/>
        </w:rPr>
        <w:t>, para castigar y objetar a políticos</w:t>
      </w:r>
      <w:r w:rsidR="009E5388">
        <w:rPr>
          <w:rFonts w:ascii="Cambria" w:eastAsia="Times New Roman" w:hAnsi="Cambria" w:cs="Segoe UI"/>
          <w:color w:val="2C2F34"/>
          <w:kern w:val="0"/>
          <w:sz w:val="26"/>
          <w:szCs w:val="26"/>
          <w:lang w:val="es-DO"/>
          <w14:ligatures w14:val="none"/>
        </w:rPr>
        <w:t xml:space="preserve">, autoridades </w:t>
      </w:r>
      <w:r w:rsidRPr="00A72559">
        <w:rPr>
          <w:rFonts w:ascii="Cambria" w:eastAsia="Times New Roman" w:hAnsi="Cambria" w:cs="Segoe UI"/>
          <w:color w:val="2C2F34"/>
          <w:kern w:val="0"/>
          <w:sz w:val="26"/>
          <w:szCs w:val="26"/>
          <w:lang w:val="es-DO"/>
          <w14:ligatures w14:val="none"/>
        </w:rPr>
        <w:t xml:space="preserve">y empresarios dominicanos, involucrados en </w:t>
      </w:r>
      <w:r w:rsidR="009E5388">
        <w:rPr>
          <w:rFonts w:ascii="Cambria" w:eastAsia="Times New Roman" w:hAnsi="Cambria" w:cs="Segoe UI"/>
          <w:color w:val="2C2F34"/>
          <w:kern w:val="0"/>
          <w:sz w:val="26"/>
          <w:szCs w:val="26"/>
          <w:lang w:val="es-DO"/>
          <w14:ligatures w14:val="none"/>
        </w:rPr>
        <w:t>prácticas de corrupción publica</w:t>
      </w:r>
      <w:r w:rsidRPr="00A72559">
        <w:rPr>
          <w:rFonts w:ascii="Cambria" w:eastAsia="Times New Roman" w:hAnsi="Cambria" w:cs="Segoe UI"/>
          <w:color w:val="2C2F34"/>
          <w:kern w:val="0"/>
          <w:sz w:val="26"/>
          <w:szCs w:val="26"/>
          <w:lang w:val="es-DO"/>
          <w14:ligatures w14:val="none"/>
        </w:rPr>
        <w:t xml:space="preserve">, </w:t>
      </w:r>
      <w:r w:rsidR="009E5388">
        <w:rPr>
          <w:rFonts w:ascii="Cambria" w:eastAsia="Times New Roman" w:hAnsi="Cambria" w:cs="Segoe UI"/>
          <w:color w:val="2C2F34"/>
          <w:kern w:val="0"/>
          <w:sz w:val="26"/>
          <w:szCs w:val="26"/>
          <w:lang w:val="es-DO"/>
          <w14:ligatures w14:val="none"/>
        </w:rPr>
        <w:t xml:space="preserve">criminalidad organizada, </w:t>
      </w:r>
      <w:r w:rsidR="009E5388" w:rsidRPr="00A72559">
        <w:rPr>
          <w:rFonts w:ascii="Cambria" w:eastAsia="Times New Roman" w:hAnsi="Cambria" w:cs="Segoe UI"/>
          <w:color w:val="2C2F34"/>
          <w:kern w:val="0"/>
          <w:sz w:val="26"/>
          <w:szCs w:val="26"/>
          <w:lang w:val="es-DO"/>
          <w14:ligatures w14:val="none"/>
        </w:rPr>
        <w:t>violación a los derechos humanos</w:t>
      </w:r>
      <w:r w:rsidR="009E5388">
        <w:rPr>
          <w:rFonts w:ascii="Cambria" w:eastAsia="Times New Roman" w:hAnsi="Cambria" w:cs="Segoe UI"/>
          <w:color w:val="2C2F34"/>
          <w:kern w:val="0"/>
          <w:sz w:val="26"/>
          <w:szCs w:val="26"/>
          <w:lang w:val="es-DO"/>
          <w14:ligatures w14:val="none"/>
        </w:rPr>
        <w:t xml:space="preserve"> y otros delitos graves, desterrando así la </w:t>
      </w:r>
      <w:r w:rsidRPr="00A72559">
        <w:rPr>
          <w:rFonts w:ascii="Cambria" w:eastAsia="Times New Roman" w:hAnsi="Cambria" w:cs="Segoe UI"/>
          <w:color w:val="2C2F34"/>
          <w:kern w:val="0"/>
          <w:sz w:val="26"/>
          <w:szCs w:val="26"/>
          <w:lang w:val="es-DO"/>
          <w14:ligatures w14:val="none"/>
        </w:rPr>
        <w:t>impunidad</w:t>
      </w:r>
      <w:r w:rsidR="009E5388">
        <w:rPr>
          <w:rFonts w:ascii="Cambria" w:eastAsia="Times New Roman" w:hAnsi="Cambria" w:cs="Segoe UI"/>
          <w:color w:val="2C2F34"/>
          <w:kern w:val="0"/>
          <w:sz w:val="26"/>
          <w:szCs w:val="26"/>
          <w:lang w:val="es-DO"/>
          <w14:ligatures w14:val="none"/>
        </w:rPr>
        <w:t xml:space="preserve"> y</w:t>
      </w:r>
      <w:r w:rsidRPr="00A72559">
        <w:rPr>
          <w:rFonts w:ascii="Cambria" w:eastAsia="Times New Roman" w:hAnsi="Cambria" w:cs="Segoe UI"/>
          <w:color w:val="2C2F34"/>
          <w:kern w:val="0"/>
          <w:sz w:val="26"/>
          <w:szCs w:val="26"/>
          <w:lang w:val="es-DO"/>
          <w14:ligatures w14:val="none"/>
        </w:rPr>
        <w:t xml:space="preserve"> complicidad del poder político.</w:t>
      </w:r>
    </w:p>
    <w:p w14:paraId="1477FB0F"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69618F55" w14:textId="3BBF8BD5"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El presidente de</w:t>
      </w:r>
      <w:r w:rsidR="009E5388">
        <w:rPr>
          <w:rFonts w:ascii="Cambria" w:eastAsia="Times New Roman" w:hAnsi="Cambria" w:cs="Segoe UI"/>
          <w:color w:val="2C2F34"/>
          <w:kern w:val="0"/>
          <w:sz w:val="26"/>
          <w:szCs w:val="26"/>
          <w:lang w:val="es-DO"/>
          <w14:ligatures w14:val="none"/>
        </w:rPr>
        <w:t>l</w:t>
      </w:r>
      <w:r w:rsidRPr="00A72559">
        <w:rPr>
          <w:rFonts w:ascii="Cambria" w:eastAsia="Times New Roman" w:hAnsi="Cambria" w:cs="Segoe UI"/>
          <w:color w:val="2C2F34"/>
          <w:kern w:val="0"/>
          <w:sz w:val="26"/>
          <w:szCs w:val="26"/>
          <w:lang w:val="es-DO"/>
          <w14:ligatures w14:val="none"/>
        </w:rPr>
        <w:t xml:space="preserve"> </w:t>
      </w:r>
      <w:r w:rsidR="009E5388">
        <w:rPr>
          <w:rFonts w:ascii="Cambria" w:eastAsia="Times New Roman" w:hAnsi="Cambria" w:cs="Segoe UI"/>
          <w:color w:val="2C2F34"/>
          <w:kern w:val="0"/>
          <w:sz w:val="26"/>
          <w:szCs w:val="26"/>
          <w:lang w:val="es-DO"/>
          <w14:ligatures w14:val="none"/>
        </w:rPr>
        <w:t>CARD</w:t>
      </w:r>
      <w:r w:rsidRPr="00A72559">
        <w:rPr>
          <w:rFonts w:ascii="Cambria" w:eastAsia="Times New Roman" w:hAnsi="Cambria" w:cs="Segoe UI"/>
          <w:color w:val="2C2F34"/>
          <w:kern w:val="0"/>
          <w:sz w:val="26"/>
          <w:szCs w:val="26"/>
          <w:lang w:val="es-DO"/>
          <w14:ligatures w14:val="none"/>
        </w:rPr>
        <w:t>, Trajano Potentini explicó que la referida ley, se ha convertido en el terror de los políticos corruptos latinoamericanos y en el brazo geopolítico, que le permite al gobierno de los Estados Unidos de Norteamérica (EEUU), extender la justicia más allá de sus fronteras, mediante la cual imponen sanciones de carácter migratorio, comercial y financiero, una especie de lista negra mundial, que le impide a personas físicas o morales de los EEUU, el relacionarse con cualquier sancionado.</w:t>
      </w:r>
    </w:p>
    <w:p w14:paraId="381764A9"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46418A28"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 xml:space="preserve">Se trata de un instrumento legal aprobado inicialmente en el 2012, durante la administración del presidente Obama, con el exclusivo interés, en principio de sancionar a los funcionarios rusos relacionados con el asesinato del abogado Serguéi </w:t>
      </w:r>
      <w:proofErr w:type="spellStart"/>
      <w:r w:rsidRPr="00A72559">
        <w:rPr>
          <w:rFonts w:ascii="Cambria" w:eastAsia="Times New Roman" w:hAnsi="Cambria" w:cs="Segoe UI"/>
          <w:color w:val="2C2F34"/>
          <w:kern w:val="0"/>
          <w:sz w:val="26"/>
          <w:szCs w:val="26"/>
          <w:lang w:val="es-DO"/>
          <w14:ligatures w14:val="none"/>
        </w:rPr>
        <w:t>Magnitsky</w:t>
      </w:r>
      <w:proofErr w:type="spellEnd"/>
      <w:r w:rsidRPr="00A72559">
        <w:rPr>
          <w:rFonts w:ascii="Cambria" w:eastAsia="Times New Roman" w:hAnsi="Cambria" w:cs="Segoe UI"/>
          <w:color w:val="2C2F34"/>
          <w:kern w:val="0"/>
          <w:sz w:val="26"/>
          <w:szCs w:val="26"/>
          <w:lang w:val="es-DO"/>
          <w14:ligatures w14:val="none"/>
        </w:rPr>
        <w:t xml:space="preserve"> en el 2009, quien después de denunciar un fraude fiscal terminó por espacio de 11 meses encarcelado, torturado y finalmente muerto.</w:t>
      </w:r>
    </w:p>
    <w:p w14:paraId="3DE25120"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06DBB9EC"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 xml:space="preserve">En el año 2016, con el apoyo de los senadores estadounidenses John McCain y Ben </w:t>
      </w:r>
      <w:proofErr w:type="spellStart"/>
      <w:r w:rsidRPr="00A72559">
        <w:rPr>
          <w:rFonts w:ascii="Cambria" w:eastAsia="Times New Roman" w:hAnsi="Cambria" w:cs="Segoe UI"/>
          <w:color w:val="2C2F34"/>
          <w:kern w:val="0"/>
          <w:sz w:val="26"/>
          <w:szCs w:val="26"/>
          <w:lang w:val="es-DO"/>
          <w14:ligatures w14:val="none"/>
        </w:rPr>
        <w:t>Cardin</w:t>
      </w:r>
      <w:proofErr w:type="spellEnd"/>
      <w:r w:rsidRPr="00A72559">
        <w:rPr>
          <w:rFonts w:ascii="Cambria" w:eastAsia="Times New Roman" w:hAnsi="Cambria" w:cs="Segoe UI"/>
          <w:color w:val="2C2F34"/>
          <w:kern w:val="0"/>
          <w:sz w:val="26"/>
          <w:szCs w:val="26"/>
          <w:lang w:val="es-DO"/>
          <w14:ligatures w14:val="none"/>
        </w:rPr>
        <w:t xml:space="preserve">, se aprobó una enmienda a la Ley de Responsabilidad del Estado de Derecho Sergei </w:t>
      </w:r>
      <w:proofErr w:type="spellStart"/>
      <w:r w:rsidRPr="00A72559">
        <w:rPr>
          <w:rFonts w:ascii="Cambria" w:eastAsia="Times New Roman" w:hAnsi="Cambria" w:cs="Segoe UI"/>
          <w:color w:val="2C2F34"/>
          <w:kern w:val="0"/>
          <w:sz w:val="26"/>
          <w:szCs w:val="26"/>
          <w:lang w:val="es-DO"/>
          <w14:ligatures w14:val="none"/>
        </w:rPr>
        <w:t>Magnitsky</w:t>
      </w:r>
      <w:proofErr w:type="spellEnd"/>
      <w:r w:rsidRPr="00A72559">
        <w:rPr>
          <w:rFonts w:ascii="Cambria" w:eastAsia="Times New Roman" w:hAnsi="Cambria" w:cs="Segoe UI"/>
          <w:color w:val="2C2F34"/>
          <w:kern w:val="0"/>
          <w:sz w:val="26"/>
          <w:szCs w:val="26"/>
          <w:lang w:val="es-DO"/>
          <w14:ligatures w14:val="none"/>
        </w:rPr>
        <w:t xml:space="preserve"> de 2012, ampliando su cobertura a todo el mundo para sancionar fundamentalmente las violaciones a los derechos humanos y los crímenes graves.</w:t>
      </w:r>
    </w:p>
    <w:p w14:paraId="3F2A574A"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630C79F5"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Asimismo, la ley incluye la protección de otros derechos derivados, tales como elecciones libres y democráticas, libertad de expresión, de religión, de asociación y reunión, derecho a un juicio justo; así como la complicidad con el lavado de activos y otras modalidades para encubrir los delitos.</w:t>
      </w:r>
    </w:p>
    <w:p w14:paraId="1DB36756"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5D768353"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42573CDD"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 xml:space="preserve">De acuerdo con Potentini, la Ley Global </w:t>
      </w:r>
      <w:proofErr w:type="spellStart"/>
      <w:r w:rsidRPr="00A72559">
        <w:rPr>
          <w:rFonts w:ascii="Cambria" w:eastAsia="Times New Roman" w:hAnsi="Cambria" w:cs="Segoe UI"/>
          <w:color w:val="2C2F34"/>
          <w:kern w:val="0"/>
          <w:sz w:val="26"/>
          <w:szCs w:val="26"/>
          <w:lang w:val="es-DO"/>
          <w14:ligatures w14:val="none"/>
        </w:rPr>
        <w:t>Magnitsky</w:t>
      </w:r>
      <w:proofErr w:type="spellEnd"/>
      <w:r w:rsidRPr="00A72559">
        <w:rPr>
          <w:rFonts w:ascii="Cambria" w:eastAsia="Times New Roman" w:hAnsi="Cambria" w:cs="Segoe UI"/>
          <w:color w:val="2C2F34"/>
          <w:kern w:val="0"/>
          <w:sz w:val="26"/>
          <w:szCs w:val="26"/>
          <w:lang w:val="es-DO"/>
          <w14:ligatures w14:val="none"/>
        </w:rPr>
        <w:t xml:space="preserve"> autoriza al presidente de los Estados Unidos a imponer sanciones de carácter migratorio y financiero, con la prohibición o cancelación de visas, el congelamiento o embargo de activos y la imposibilidad legal de hacer negocios con ciudadanos estadounidenses, instituciones financieras o empresas de capital norteamericano, todo ello al ser incluido en una lista negra gestionada posteriormente por la Oficina para el Control de Activos Extranjeros del Departamento del Tesoro de los Estados Unidos.</w:t>
      </w:r>
    </w:p>
    <w:p w14:paraId="10224882"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23BC19BF" w14:textId="736BBBB3"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 xml:space="preserve">El presidente de la entidad </w:t>
      </w:r>
      <w:r w:rsidR="009E5388">
        <w:rPr>
          <w:rFonts w:ascii="Cambria" w:eastAsia="Times New Roman" w:hAnsi="Cambria" w:cs="Segoe UI"/>
          <w:color w:val="2C2F34"/>
          <w:kern w:val="0"/>
          <w:sz w:val="26"/>
          <w:szCs w:val="26"/>
          <w:lang w:val="es-DO"/>
          <w14:ligatures w14:val="none"/>
        </w:rPr>
        <w:t>gremial</w:t>
      </w:r>
      <w:r w:rsidRPr="00A72559">
        <w:rPr>
          <w:rFonts w:ascii="Cambria" w:eastAsia="Times New Roman" w:hAnsi="Cambria" w:cs="Segoe UI"/>
          <w:color w:val="2C2F34"/>
          <w:kern w:val="0"/>
          <w:sz w:val="26"/>
          <w:szCs w:val="26"/>
          <w:lang w:val="es-DO"/>
          <w14:ligatures w14:val="none"/>
        </w:rPr>
        <w:t xml:space="preserve"> informó, que en la actualidad la lista negra, objeto de la aplicación de Ley Global </w:t>
      </w:r>
      <w:proofErr w:type="spellStart"/>
      <w:r w:rsidRPr="00A72559">
        <w:rPr>
          <w:rFonts w:ascii="Cambria" w:eastAsia="Times New Roman" w:hAnsi="Cambria" w:cs="Segoe UI"/>
          <w:color w:val="2C2F34"/>
          <w:kern w:val="0"/>
          <w:sz w:val="26"/>
          <w:szCs w:val="26"/>
          <w:lang w:val="es-DO"/>
          <w14:ligatures w14:val="none"/>
        </w:rPr>
        <w:t>Magnitsky</w:t>
      </w:r>
      <w:proofErr w:type="spellEnd"/>
      <w:r w:rsidRPr="00A72559">
        <w:rPr>
          <w:rFonts w:ascii="Cambria" w:eastAsia="Times New Roman" w:hAnsi="Cambria" w:cs="Segoe UI"/>
          <w:color w:val="2C2F34"/>
          <w:kern w:val="0"/>
          <w:sz w:val="26"/>
          <w:szCs w:val="26"/>
          <w:lang w:val="es-DO"/>
          <w14:ligatures w14:val="none"/>
        </w:rPr>
        <w:t xml:space="preserve">, </w:t>
      </w:r>
      <w:r w:rsidR="003D3FF9">
        <w:rPr>
          <w:rFonts w:ascii="Cambria" w:eastAsia="Times New Roman" w:hAnsi="Cambria" w:cs="Segoe UI"/>
          <w:color w:val="2C2F34"/>
          <w:kern w:val="0"/>
          <w:sz w:val="26"/>
          <w:szCs w:val="26"/>
          <w:lang w:val="es-DO"/>
          <w14:ligatures w14:val="none"/>
        </w:rPr>
        <w:t>alcanza decenas de</w:t>
      </w:r>
      <w:r w:rsidRPr="00A72559">
        <w:rPr>
          <w:rFonts w:ascii="Cambria" w:eastAsia="Times New Roman" w:hAnsi="Cambria" w:cs="Segoe UI"/>
          <w:color w:val="2C2F34"/>
          <w:kern w:val="0"/>
          <w:sz w:val="26"/>
          <w:szCs w:val="26"/>
          <w:lang w:val="es-DO"/>
          <w14:ligatures w14:val="none"/>
        </w:rPr>
        <w:t xml:space="preserve"> sancionados de diversas partes del mundo, incluyendo personas físicas y morales, para el caso concreto de la de la República Dominicana, el gobierno norteamericano </w:t>
      </w:r>
      <w:r w:rsidR="003D3FF9">
        <w:rPr>
          <w:rFonts w:ascii="Cambria" w:eastAsia="Times New Roman" w:hAnsi="Cambria" w:cs="Segoe UI"/>
          <w:color w:val="2C2F34"/>
          <w:kern w:val="0"/>
          <w:sz w:val="26"/>
          <w:szCs w:val="26"/>
          <w:lang w:val="es-DO"/>
          <w14:ligatures w14:val="none"/>
        </w:rPr>
        <w:t>viene por años evaluando casi unos cien expedientes de</w:t>
      </w:r>
      <w:r w:rsidRPr="00A72559">
        <w:rPr>
          <w:rFonts w:ascii="Cambria" w:eastAsia="Times New Roman" w:hAnsi="Cambria" w:cs="Segoe UI"/>
          <w:color w:val="2C2F34"/>
          <w:kern w:val="0"/>
          <w:sz w:val="26"/>
          <w:szCs w:val="26"/>
          <w:lang w:val="es-DO"/>
          <w14:ligatures w14:val="none"/>
        </w:rPr>
        <w:t xml:space="preserve"> dominicanos, entre ellos </w:t>
      </w:r>
      <w:r w:rsidR="003D3FF9">
        <w:rPr>
          <w:rFonts w:ascii="Cambria" w:eastAsia="Times New Roman" w:hAnsi="Cambria" w:cs="Segoe UI"/>
          <w:color w:val="2C2F34"/>
          <w:kern w:val="0"/>
          <w:sz w:val="26"/>
          <w:szCs w:val="26"/>
          <w:lang w:val="es-DO"/>
          <w14:ligatures w14:val="none"/>
        </w:rPr>
        <w:t xml:space="preserve">funcionarios públicos, </w:t>
      </w:r>
      <w:r w:rsidRPr="00A72559">
        <w:rPr>
          <w:rFonts w:ascii="Cambria" w:eastAsia="Times New Roman" w:hAnsi="Cambria" w:cs="Segoe UI"/>
          <w:color w:val="2C2F34"/>
          <w:kern w:val="0"/>
          <w:sz w:val="26"/>
          <w:szCs w:val="26"/>
          <w:lang w:val="es-DO"/>
          <w14:ligatures w14:val="none"/>
        </w:rPr>
        <w:t xml:space="preserve">políticos, jueces, militares y empresarios, </w:t>
      </w:r>
      <w:r w:rsidR="003D3FF9">
        <w:rPr>
          <w:rFonts w:ascii="Cambria" w:eastAsia="Times New Roman" w:hAnsi="Cambria" w:cs="Segoe UI"/>
          <w:color w:val="2C2F34"/>
          <w:kern w:val="0"/>
          <w:sz w:val="26"/>
          <w:szCs w:val="26"/>
          <w:lang w:val="es-DO"/>
          <w14:ligatures w14:val="none"/>
        </w:rPr>
        <w:t xml:space="preserve">involucrados fundamentalmente en narcotráfico, lavado de activos, corrupción </w:t>
      </w:r>
      <w:r w:rsidR="007C6D73">
        <w:rPr>
          <w:rFonts w:ascii="Cambria" w:eastAsia="Times New Roman" w:hAnsi="Cambria" w:cs="Segoe UI"/>
          <w:color w:val="2C2F34"/>
          <w:kern w:val="0"/>
          <w:sz w:val="26"/>
          <w:szCs w:val="26"/>
          <w:lang w:val="es-DO"/>
          <w14:ligatures w14:val="none"/>
        </w:rPr>
        <w:t>pública</w:t>
      </w:r>
      <w:r w:rsidR="003D3FF9">
        <w:rPr>
          <w:rFonts w:ascii="Cambria" w:eastAsia="Times New Roman" w:hAnsi="Cambria" w:cs="Segoe UI"/>
          <w:color w:val="2C2F34"/>
          <w:kern w:val="0"/>
          <w:sz w:val="26"/>
          <w:szCs w:val="26"/>
          <w:lang w:val="es-DO"/>
          <w14:ligatures w14:val="none"/>
        </w:rPr>
        <w:t xml:space="preserve">, </w:t>
      </w:r>
      <w:r w:rsidR="007C6D73">
        <w:rPr>
          <w:rFonts w:ascii="Cambria" w:eastAsia="Times New Roman" w:hAnsi="Cambria" w:cs="Segoe UI"/>
          <w:color w:val="2C2F34"/>
          <w:kern w:val="0"/>
          <w:sz w:val="26"/>
          <w:szCs w:val="26"/>
          <w:lang w:val="es-DO"/>
          <w14:ligatures w14:val="none"/>
        </w:rPr>
        <w:t>entre</w:t>
      </w:r>
      <w:r w:rsidR="003D3FF9">
        <w:rPr>
          <w:rFonts w:ascii="Cambria" w:eastAsia="Times New Roman" w:hAnsi="Cambria" w:cs="Segoe UI"/>
          <w:color w:val="2C2F34"/>
          <w:kern w:val="0"/>
          <w:sz w:val="26"/>
          <w:szCs w:val="26"/>
          <w:lang w:val="es-DO"/>
          <w14:ligatures w14:val="none"/>
        </w:rPr>
        <w:t xml:space="preserve"> otros.</w:t>
      </w:r>
    </w:p>
    <w:p w14:paraId="32A07701" w14:textId="77777777" w:rsid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p>
    <w:p w14:paraId="706C8C53" w14:textId="6160365D" w:rsidR="00A72559" w:rsidRPr="00A72559" w:rsidRDefault="00A72559" w:rsidP="00A72559">
      <w:pPr>
        <w:spacing w:after="0" w:line="240" w:lineRule="atLeast"/>
        <w:jc w:val="both"/>
        <w:rPr>
          <w:rFonts w:ascii="Cambria" w:eastAsia="Times New Roman" w:hAnsi="Cambria" w:cs="Segoe UI"/>
          <w:color w:val="2C2F34"/>
          <w:kern w:val="0"/>
          <w:sz w:val="26"/>
          <w:szCs w:val="26"/>
          <w:lang w:val="es-DO"/>
          <w14:ligatures w14:val="none"/>
        </w:rPr>
      </w:pPr>
      <w:r w:rsidRPr="00A72559">
        <w:rPr>
          <w:rFonts w:ascii="Cambria" w:eastAsia="Times New Roman" w:hAnsi="Cambria" w:cs="Segoe UI"/>
          <w:color w:val="2C2F34"/>
          <w:kern w:val="0"/>
          <w:sz w:val="26"/>
          <w:szCs w:val="26"/>
          <w:lang w:val="es-DO"/>
          <w14:ligatures w14:val="none"/>
        </w:rPr>
        <w:t xml:space="preserve">Finalmente, </w:t>
      </w:r>
      <w:r w:rsidR="003D3FF9">
        <w:rPr>
          <w:rFonts w:ascii="Cambria" w:eastAsia="Times New Roman" w:hAnsi="Cambria" w:cs="Segoe UI"/>
          <w:color w:val="2C2F34"/>
          <w:kern w:val="0"/>
          <w:sz w:val="26"/>
          <w:szCs w:val="26"/>
          <w:lang w:val="es-DO"/>
          <w14:ligatures w14:val="none"/>
        </w:rPr>
        <w:t>el gremio que agrupa los abogados</w:t>
      </w:r>
      <w:r w:rsidR="007C6D73">
        <w:rPr>
          <w:rFonts w:ascii="Cambria" w:eastAsia="Times New Roman" w:hAnsi="Cambria" w:cs="Segoe UI"/>
          <w:color w:val="2C2F34"/>
          <w:kern w:val="0"/>
          <w:sz w:val="26"/>
          <w:szCs w:val="26"/>
          <w:lang w:val="es-DO"/>
          <w14:ligatures w14:val="none"/>
        </w:rPr>
        <w:t xml:space="preserve"> en la vocería de su presidente</w:t>
      </w:r>
      <w:r w:rsidR="003D3FF9">
        <w:rPr>
          <w:rFonts w:ascii="Cambria" w:eastAsia="Times New Roman" w:hAnsi="Cambria" w:cs="Segoe UI"/>
          <w:color w:val="2C2F34"/>
          <w:kern w:val="0"/>
          <w:sz w:val="26"/>
          <w:szCs w:val="26"/>
          <w:lang w:val="es-DO"/>
          <w14:ligatures w14:val="none"/>
        </w:rPr>
        <w:t xml:space="preserve"> </w:t>
      </w:r>
      <w:r w:rsidRPr="00A72559">
        <w:rPr>
          <w:rFonts w:ascii="Cambria" w:eastAsia="Times New Roman" w:hAnsi="Cambria" w:cs="Segoe UI"/>
          <w:color w:val="2C2F34"/>
          <w:kern w:val="0"/>
          <w:sz w:val="26"/>
          <w:szCs w:val="26"/>
          <w:lang w:val="es-DO"/>
          <w14:ligatures w14:val="none"/>
        </w:rPr>
        <w:t xml:space="preserve">entiende que es momento oportuno, para que </w:t>
      </w:r>
      <w:r w:rsidR="003D3FF9">
        <w:rPr>
          <w:rFonts w:ascii="Cambria" w:eastAsia="Times New Roman" w:hAnsi="Cambria" w:cs="Segoe UI"/>
          <w:color w:val="2C2F34"/>
          <w:kern w:val="0"/>
          <w:sz w:val="26"/>
          <w:szCs w:val="26"/>
          <w:lang w:val="es-DO"/>
          <w14:ligatures w14:val="none"/>
        </w:rPr>
        <w:t xml:space="preserve">el </w:t>
      </w:r>
      <w:r w:rsidR="007C6D73">
        <w:rPr>
          <w:rFonts w:ascii="Cambria" w:eastAsia="Times New Roman" w:hAnsi="Cambria" w:cs="Segoe UI"/>
          <w:color w:val="2C2F34"/>
          <w:kern w:val="0"/>
          <w:sz w:val="26"/>
          <w:szCs w:val="26"/>
          <w:lang w:val="es-DO"/>
          <w14:ligatures w14:val="none"/>
        </w:rPr>
        <w:t>secretario</w:t>
      </w:r>
      <w:r w:rsidR="003D3FF9">
        <w:rPr>
          <w:rFonts w:ascii="Cambria" w:eastAsia="Times New Roman" w:hAnsi="Cambria" w:cs="Segoe UI"/>
          <w:color w:val="2C2F34"/>
          <w:kern w:val="0"/>
          <w:sz w:val="26"/>
          <w:szCs w:val="26"/>
          <w:lang w:val="es-DO"/>
          <w14:ligatures w14:val="none"/>
        </w:rPr>
        <w:t xml:space="preserve"> de </w:t>
      </w:r>
      <w:r w:rsidR="007C6D73">
        <w:rPr>
          <w:rFonts w:ascii="Cambria" w:eastAsia="Times New Roman" w:hAnsi="Cambria" w:cs="Segoe UI"/>
          <w:color w:val="2C2F34"/>
          <w:kern w:val="0"/>
          <w:sz w:val="26"/>
          <w:szCs w:val="26"/>
          <w:lang w:val="es-DO"/>
          <w14:ligatures w14:val="none"/>
        </w:rPr>
        <w:t>Estado</w:t>
      </w:r>
      <w:r w:rsidR="003D3FF9">
        <w:rPr>
          <w:rFonts w:ascii="Cambria" w:eastAsia="Times New Roman" w:hAnsi="Cambria" w:cs="Segoe UI"/>
          <w:color w:val="2C2F34"/>
          <w:kern w:val="0"/>
          <w:sz w:val="26"/>
          <w:szCs w:val="26"/>
          <w:lang w:val="es-DO"/>
          <w14:ligatures w14:val="none"/>
        </w:rPr>
        <w:t xml:space="preserve"> </w:t>
      </w:r>
      <w:r w:rsidR="007C6D73">
        <w:rPr>
          <w:rFonts w:ascii="Cambria" w:eastAsia="Times New Roman" w:hAnsi="Cambria" w:cs="Segoe UI"/>
          <w:color w:val="2C2F34"/>
          <w:kern w:val="0"/>
          <w:sz w:val="26"/>
          <w:szCs w:val="26"/>
          <w:lang w:val="es-DO"/>
          <w14:ligatures w14:val="none"/>
        </w:rPr>
        <w:t xml:space="preserve">de los EE. UU. </w:t>
      </w:r>
      <w:r w:rsidR="003D3FF9">
        <w:rPr>
          <w:rFonts w:ascii="Cambria" w:eastAsia="Times New Roman" w:hAnsi="Cambria" w:cs="Segoe UI"/>
          <w:color w:val="2C2F34"/>
          <w:kern w:val="0"/>
          <w:sz w:val="26"/>
          <w:szCs w:val="26"/>
          <w:lang w:val="es-DO"/>
          <w14:ligatures w14:val="none"/>
        </w:rPr>
        <w:t xml:space="preserve">en su </w:t>
      </w:r>
      <w:r w:rsidR="007C6D73">
        <w:rPr>
          <w:rFonts w:ascii="Cambria" w:eastAsia="Times New Roman" w:hAnsi="Cambria" w:cs="Segoe UI"/>
          <w:color w:val="2C2F34"/>
          <w:kern w:val="0"/>
          <w:sz w:val="26"/>
          <w:szCs w:val="26"/>
          <w:lang w:val="es-DO"/>
          <w14:ligatures w14:val="none"/>
        </w:rPr>
        <w:t>visita</w:t>
      </w:r>
      <w:r w:rsidR="003D3FF9">
        <w:rPr>
          <w:rFonts w:ascii="Cambria" w:eastAsia="Times New Roman" w:hAnsi="Cambria" w:cs="Segoe UI"/>
          <w:color w:val="2C2F34"/>
          <w:kern w:val="0"/>
          <w:sz w:val="26"/>
          <w:szCs w:val="26"/>
          <w:lang w:val="es-DO"/>
          <w14:ligatures w14:val="none"/>
        </w:rPr>
        <w:t xml:space="preserve"> al país aproveche </w:t>
      </w:r>
      <w:r w:rsidR="007C6D73">
        <w:rPr>
          <w:rFonts w:ascii="Cambria" w:eastAsia="Times New Roman" w:hAnsi="Cambria" w:cs="Segoe UI"/>
          <w:color w:val="2C2F34"/>
          <w:kern w:val="0"/>
          <w:sz w:val="26"/>
          <w:szCs w:val="26"/>
          <w:lang w:val="es-DO"/>
          <w14:ligatures w14:val="none"/>
        </w:rPr>
        <w:t xml:space="preserve">vía la </w:t>
      </w:r>
      <w:r w:rsidRPr="00A72559">
        <w:rPr>
          <w:rFonts w:ascii="Cambria" w:eastAsia="Times New Roman" w:hAnsi="Cambria" w:cs="Segoe UI"/>
          <w:color w:val="2C2F34"/>
          <w:kern w:val="0"/>
          <w:sz w:val="26"/>
          <w:szCs w:val="26"/>
          <w:lang w:val="es-DO"/>
          <w14:ligatures w14:val="none"/>
        </w:rPr>
        <w:t>cooperación penal internacional</w:t>
      </w:r>
      <w:r w:rsidR="007C6D73">
        <w:rPr>
          <w:rFonts w:ascii="Cambria" w:eastAsia="Times New Roman" w:hAnsi="Cambria" w:cs="Segoe UI"/>
          <w:color w:val="2C2F34"/>
          <w:kern w:val="0"/>
          <w:sz w:val="26"/>
          <w:szCs w:val="26"/>
          <w:lang w:val="es-DO"/>
          <w14:ligatures w14:val="none"/>
        </w:rPr>
        <w:t>, el poner en marcha con todo su rigor la referida ley, ayudando al país a perseguir el crimen organizado en todas sus manifestaciones.</w:t>
      </w:r>
    </w:p>
    <w:p w14:paraId="5E5E1A49" w14:textId="77777777" w:rsidR="00A72559" w:rsidRDefault="00A72559" w:rsidP="00A72559">
      <w:pPr>
        <w:spacing w:after="0" w:line="240" w:lineRule="atLeast"/>
        <w:jc w:val="center"/>
        <w:rPr>
          <w:rFonts w:ascii="Cambria" w:eastAsia="Times New Roman" w:hAnsi="Cambria" w:cs="Calibri"/>
          <w:b/>
          <w:bCs/>
          <w:kern w:val="0"/>
          <w:sz w:val="26"/>
          <w:szCs w:val="26"/>
          <w14:ligatures w14:val="none"/>
        </w:rPr>
      </w:pPr>
    </w:p>
    <w:p w14:paraId="14666EFA" w14:textId="51024000" w:rsidR="00104ED1" w:rsidRPr="00A72559" w:rsidRDefault="00104ED1" w:rsidP="00A72559">
      <w:pPr>
        <w:spacing w:after="0" w:line="240" w:lineRule="atLeast"/>
        <w:jc w:val="center"/>
        <w:rPr>
          <w:rFonts w:ascii="Cambria" w:eastAsia="Times New Roman" w:hAnsi="Cambria" w:cs="Calibri"/>
          <w:kern w:val="0"/>
          <w:sz w:val="26"/>
          <w:szCs w:val="26"/>
          <w:lang w:val="en-US"/>
          <w14:ligatures w14:val="none"/>
        </w:rPr>
      </w:pPr>
      <w:r w:rsidRPr="00A72559">
        <w:rPr>
          <w:rFonts w:ascii="Cambria" w:eastAsia="Times New Roman" w:hAnsi="Cambria" w:cs="Calibri"/>
          <w:b/>
          <w:bCs/>
          <w:kern w:val="0"/>
          <w:sz w:val="26"/>
          <w:szCs w:val="26"/>
          <w14:ligatures w14:val="none"/>
        </w:rPr>
        <w:t>DEPARTAMENTO DE COMUNICACIONES</w:t>
      </w:r>
    </w:p>
    <w:p w14:paraId="00E6EE1B" w14:textId="77777777" w:rsidR="00CF1E23" w:rsidRPr="00A72559" w:rsidRDefault="00CF1E23" w:rsidP="00A72559">
      <w:pPr>
        <w:spacing w:after="0" w:line="240" w:lineRule="atLeast"/>
        <w:jc w:val="center"/>
        <w:rPr>
          <w:rFonts w:ascii="Cambria" w:eastAsia="Times New Roman" w:hAnsi="Cambria" w:cstheme="minorHAnsi"/>
          <w:sz w:val="26"/>
          <w:szCs w:val="26"/>
          <w:lang w:eastAsia="es-DO"/>
        </w:rPr>
      </w:pPr>
    </w:p>
    <w:p w14:paraId="36492D0B" w14:textId="77777777" w:rsidR="00CF1E23" w:rsidRPr="00A72559" w:rsidRDefault="00CF1E23" w:rsidP="00A72559">
      <w:pPr>
        <w:spacing w:after="0" w:line="240" w:lineRule="atLeast"/>
        <w:jc w:val="both"/>
        <w:rPr>
          <w:rFonts w:ascii="Cambria" w:hAnsi="Cambria" w:cstheme="minorHAnsi"/>
          <w:sz w:val="26"/>
          <w:szCs w:val="26"/>
          <w:lang w:val="es-DO"/>
        </w:rPr>
      </w:pPr>
    </w:p>
    <w:p w14:paraId="7D4CEB24" w14:textId="77777777" w:rsidR="007C6D73" w:rsidRPr="00A72559" w:rsidRDefault="007C6D73">
      <w:pPr>
        <w:spacing w:after="0" w:line="240" w:lineRule="atLeast"/>
        <w:jc w:val="both"/>
        <w:rPr>
          <w:rFonts w:ascii="Cambria" w:hAnsi="Cambria" w:cstheme="minorHAnsi"/>
          <w:sz w:val="26"/>
          <w:szCs w:val="26"/>
          <w:lang w:val="es-DO"/>
        </w:rPr>
      </w:pPr>
    </w:p>
    <w:sectPr w:rsidR="007C6D73" w:rsidRPr="00A72559" w:rsidSect="00A237B1">
      <w:headerReference w:type="default" r:id="rId8"/>
      <w:footerReference w:type="default" r:id="rId9"/>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753AE" w14:textId="77777777" w:rsidR="00E37DA5" w:rsidRDefault="00E37DA5" w:rsidP="007867B1">
      <w:pPr>
        <w:spacing w:after="0" w:line="240" w:lineRule="auto"/>
      </w:pPr>
      <w:r>
        <w:separator/>
      </w:r>
    </w:p>
  </w:endnote>
  <w:endnote w:type="continuationSeparator" w:id="0">
    <w:p w14:paraId="5B512A89" w14:textId="77777777" w:rsidR="00E37DA5" w:rsidRDefault="00E37DA5"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F58B3" w14:textId="77777777" w:rsidR="00E37DA5" w:rsidRDefault="00E37DA5" w:rsidP="007867B1">
      <w:pPr>
        <w:spacing w:after="0" w:line="240" w:lineRule="auto"/>
      </w:pPr>
      <w:r>
        <w:separator/>
      </w:r>
    </w:p>
  </w:footnote>
  <w:footnote w:type="continuationSeparator" w:id="0">
    <w:p w14:paraId="5EE78919" w14:textId="77777777" w:rsidR="00E37DA5" w:rsidRDefault="00E37DA5"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0192C"/>
    <w:multiLevelType w:val="multilevel"/>
    <w:tmpl w:val="BE1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24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800C8"/>
    <w:rsid w:val="000A5B21"/>
    <w:rsid w:val="00104ED1"/>
    <w:rsid w:val="00107728"/>
    <w:rsid w:val="00146B64"/>
    <w:rsid w:val="00152A9A"/>
    <w:rsid w:val="00193C54"/>
    <w:rsid w:val="001E378D"/>
    <w:rsid w:val="00210F18"/>
    <w:rsid w:val="00226292"/>
    <w:rsid w:val="002638BC"/>
    <w:rsid w:val="0027743F"/>
    <w:rsid w:val="002A4D41"/>
    <w:rsid w:val="002B62D0"/>
    <w:rsid w:val="002D3B52"/>
    <w:rsid w:val="00344CF6"/>
    <w:rsid w:val="0036772B"/>
    <w:rsid w:val="0037733B"/>
    <w:rsid w:val="003A1B38"/>
    <w:rsid w:val="003D3FF9"/>
    <w:rsid w:val="004014BB"/>
    <w:rsid w:val="00427C16"/>
    <w:rsid w:val="00492779"/>
    <w:rsid w:val="004F4547"/>
    <w:rsid w:val="00501047"/>
    <w:rsid w:val="00507A63"/>
    <w:rsid w:val="005748D9"/>
    <w:rsid w:val="005C026D"/>
    <w:rsid w:val="00647439"/>
    <w:rsid w:val="006937D4"/>
    <w:rsid w:val="006A7B9B"/>
    <w:rsid w:val="006B4CCE"/>
    <w:rsid w:val="006C10E5"/>
    <w:rsid w:val="007404F8"/>
    <w:rsid w:val="00750B5B"/>
    <w:rsid w:val="00761437"/>
    <w:rsid w:val="007867B1"/>
    <w:rsid w:val="007A31B6"/>
    <w:rsid w:val="007C6D73"/>
    <w:rsid w:val="00827606"/>
    <w:rsid w:val="00827ABA"/>
    <w:rsid w:val="00870FC1"/>
    <w:rsid w:val="00882A0A"/>
    <w:rsid w:val="008A7E55"/>
    <w:rsid w:val="008B04CF"/>
    <w:rsid w:val="009735C5"/>
    <w:rsid w:val="00975353"/>
    <w:rsid w:val="00995536"/>
    <w:rsid w:val="009D7DF7"/>
    <w:rsid w:val="009E5388"/>
    <w:rsid w:val="009E6240"/>
    <w:rsid w:val="00A1064F"/>
    <w:rsid w:val="00A10711"/>
    <w:rsid w:val="00A237B1"/>
    <w:rsid w:val="00A4452A"/>
    <w:rsid w:val="00A47935"/>
    <w:rsid w:val="00A56526"/>
    <w:rsid w:val="00A67497"/>
    <w:rsid w:val="00A72559"/>
    <w:rsid w:val="00AA72DA"/>
    <w:rsid w:val="00B354D6"/>
    <w:rsid w:val="00BD78C9"/>
    <w:rsid w:val="00CA13C5"/>
    <w:rsid w:val="00CA78D8"/>
    <w:rsid w:val="00CC5EC9"/>
    <w:rsid w:val="00CF1E23"/>
    <w:rsid w:val="00CF21D2"/>
    <w:rsid w:val="00D50A76"/>
    <w:rsid w:val="00DA6DA3"/>
    <w:rsid w:val="00DB2FA5"/>
    <w:rsid w:val="00DD44F4"/>
    <w:rsid w:val="00DE6D13"/>
    <w:rsid w:val="00E37DA5"/>
    <w:rsid w:val="00E92BBC"/>
    <w:rsid w:val="00EB0FF7"/>
    <w:rsid w:val="00EC1E9F"/>
    <w:rsid w:val="00F6030C"/>
    <w:rsid w:val="00F97D55"/>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010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kern w:val="0"/>
      <w:sz w:val="24"/>
      <w:szCs w:val="24"/>
      <w:lang w:val="es-DO" w:eastAsia="es-DO"/>
      <w14:ligatures w14:val="none"/>
    </w:rPr>
  </w:style>
  <w:style w:type="character" w:styleId="Textoennegrita">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06142">
      <w:bodyDiv w:val="1"/>
      <w:marLeft w:val="0"/>
      <w:marRight w:val="0"/>
      <w:marTop w:val="0"/>
      <w:marBottom w:val="0"/>
      <w:divBdr>
        <w:top w:val="none" w:sz="0" w:space="0" w:color="auto"/>
        <w:left w:val="none" w:sz="0" w:space="0" w:color="auto"/>
        <w:bottom w:val="none" w:sz="0" w:space="0" w:color="auto"/>
        <w:right w:val="none" w:sz="0" w:space="0" w:color="auto"/>
      </w:divBdr>
      <w:divsChild>
        <w:div w:id="1776244682">
          <w:marLeft w:val="0"/>
          <w:marRight w:val="0"/>
          <w:marTop w:val="0"/>
          <w:marBottom w:val="450"/>
          <w:divBdr>
            <w:top w:val="none" w:sz="0" w:space="0" w:color="auto"/>
            <w:left w:val="none" w:sz="0" w:space="0" w:color="auto"/>
            <w:bottom w:val="none" w:sz="0" w:space="0" w:color="auto"/>
            <w:right w:val="none" w:sz="0" w:space="0" w:color="auto"/>
          </w:divBdr>
          <w:divsChild>
            <w:div w:id="1680886662">
              <w:marLeft w:val="0"/>
              <w:marRight w:val="0"/>
              <w:marTop w:val="0"/>
              <w:marBottom w:val="0"/>
              <w:divBdr>
                <w:top w:val="none" w:sz="0" w:space="0" w:color="auto"/>
                <w:left w:val="none" w:sz="0" w:space="0" w:color="auto"/>
                <w:bottom w:val="none" w:sz="0" w:space="0" w:color="auto"/>
                <w:right w:val="none" w:sz="0" w:space="0" w:color="auto"/>
              </w:divBdr>
              <w:divsChild>
                <w:div w:id="157887986">
                  <w:marLeft w:val="0"/>
                  <w:marRight w:val="0"/>
                  <w:marTop w:val="0"/>
                  <w:marBottom w:val="300"/>
                  <w:divBdr>
                    <w:top w:val="none" w:sz="0" w:space="0" w:color="auto"/>
                    <w:left w:val="none" w:sz="0" w:space="0" w:color="auto"/>
                    <w:bottom w:val="none" w:sz="0" w:space="0" w:color="auto"/>
                    <w:right w:val="none" w:sz="0" w:space="0" w:color="auto"/>
                  </w:divBdr>
                  <w:divsChild>
                    <w:div w:id="1382823556">
                      <w:marLeft w:val="0"/>
                      <w:marRight w:val="0"/>
                      <w:marTop w:val="0"/>
                      <w:marBottom w:val="0"/>
                      <w:divBdr>
                        <w:top w:val="none" w:sz="0" w:space="0" w:color="auto"/>
                        <w:left w:val="none" w:sz="0" w:space="0" w:color="auto"/>
                        <w:bottom w:val="none" w:sz="0" w:space="0" w:color="auto"/>
                        <w:right w:val="none" w:sz="0" w:space="0" w:color="auto"/>
                      </w:divBdr>
                    </w:div>
                  </w:divsChild>
                </w:div>
                <w:div w:id="1951741358">
                  <w:marLeft w:val="0"/>
                  <w:marRight w:val="0"/>
                  <w:marTop w:val="0"/>
                  <w:marBottom w:val="0"/>
                  <w:divBdr>
                    <w:top w:val="none" w:sz="0" w:space="0" w:color="auto"/>
                    <w:left w:val="none" w:sz="0" w:space="0" w:color="auto"/>
                    <w:bottom w:val="none" w:sz="0" w:space="0" w:color="auto"/>
                    <w:right w:val="none" w:sz="0" w:space="0" w:color="auto"/>
                  </w:divBdr>
                  <w:divsChild>
                    <w:div w:id="1359235213">
                      <w:marLeft w:val="0"/>
                      <w:marRight w:val="225"/>
                      <w:marTop w:val="0"/>
                      <w:marBottom w:val="0"/>
                      <w:divBdr>
                        <w:top w:val="none" w:sz="0" w:space="0" w:color="auto"/>
                        <w:left w:val="none" w:sz="0" w:space="0" w:color="auto"/>
                        <w:bottom w:val="none" w:sz="0" w:space="0" w:color="auto"/>
                        <w:right w:val="none" w:sz="0" w:space="0" w:color="auto"/>
                      </w:divBdr>
                    </w:div>
                    <w:div w:id="1199128203">
                      <w:marLeft w:val="0"/>
                      <w:marRight w:val="0"/>
                      <w:marTop w:val="0"/>
                      <w:marBottom w:val="0"/>
                      <w:divBdr>
                        <w:top w:val="none" w:sz="0" w:space="0" w:color="auto"/>
                        <w:left w:val="none" w:sz="0" w:space="0" w:color="auto"/>
                        <w:bottom w:val="none" w:sz="0" w:space="0" w:color="auto"/>
                        <w:right w:val="none" w:sz="0" w:space="0" w:color="auto"/>
                      </w:divBdr>
                      <w:divsChild>
                        <w:div w:id="1961496802">
                          <w:marLeft w:val="0"/>
                          <w:marRight w:val="0"/>
                          <w:marTop w:val="0"/>
                          <w:marBottom w:val="45"/>
                          <w:divBdr>
                            <w:top w:val="none" w:sz="0" w:space="0" w:color="auto"/>
                            <w:left w:val="none" w:sz="0" w:space="0" w:color="auto"/>
                            <w:bottom w:val="none" w:sz="0" w:space="0" w:color="auto"/>
                            <w:right w:val="none" w:sz="0" w:space="0" w:color="auto"/>
                          </w:divBdr>
                        </w:div>
                      </w:divsChild>
                    </w:div>
                    <w:div w:id="1867328936">
                      <w:marLeft w:val="0"/>
                      <w:marRight w:val="225"/>
                      <w:marTop w:val="0"/>
                      <w:marBottom w:val="0"/>
                      <w:divBdr>
                        <w:top w:val="none" w:sz="0" w:space="0" w:color="auto"/>
                        <w:left w:val="none" w:sz="0" w:space="0" w:color="auto"/>
                        <w:bottom w:val="none" w:sz="0" w:space="0" w:color="auto"/>
                        <w:right w:val="none" w:sz="0" w:space="0" w:color="auto"/>
                      </w:divBdr>
                    </w:div>
                    <w:div w:id="893853608">
                      <w:marLeft w:val="0"/>
                      <w:marRight w:val="0"/>
                      <w:marTop w:val="0"/>
                      <w:marBottom w:val="0"/>
                      <w:divBdr>
                        <w:top w:val="none" w:sz="0" w:space="0" w:color="auto"/>
                        <w:left w:val="none" w:sz="0" w:space="0" w:color="auto"/>
                        <w:bottom w:val="none" w:sz="0" w:space="0" w:color="auto"/>
                        <w:right w:val="none" w:sz="0" w:space="0" w:color="auto"/>
                      </w:divBdr>
                      <w:divsChild>
                        <w:div w:id="75860208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446123051">
      <w:bodyDiv w:val="1"/>
      <w:marLeft w:val="0"/>
      <w:marRight w:val="0"/>
      <w:marTop w:val="0"/>
      <w:marBottom w:val="0"/>
      <w:divBdr>
        <w:top w:val="none" w:sz="0" w:space="0" w:color="auto"/>
        <w:left w:val="none" w:sz="0" w:space="0" w:color="auto"/>
        <w:bottom w:val="none" w:sz="0" w:space="0" w:color="auto"/>
        <w:right w:val="none" w:sz="0" w:space="0" w:color="auto"/>
      </w:divBdr>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546</Words>
  <Characters>3117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3</cp:revision>
  <dcterms:created xsi:type="dcterms:W3CDTF">2025-02-05T04:41:00Z</dcterms:created>
  <dcterms:modified xsi:type="dcterms:W3CDTF">2025-02-05T05:11:00Z</dcterms:modified>
</cp:coreProperties>
</file>