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B8537" w14:textId="77777777" w:rsidR="00C07AD7" w:rsidRPr="00C07AD7" w:rsidRDefault="00C07AD7" w:rsidP="00C07AD7">
      <w:pPr>
        <w:shd w:val="clear" w:color="auto" w:fill="FFFFFF"/>
        <w:spacing w:after="0" w:line="240" w:lineRule="atLeast"/>
        <w:jc w:val="center"/>
        <w:rPr>
          <w:rFonts w:ascii="Cambria" w:eastAsia="Times New Roman" w:hAnsi="Cambria" w:cs="Calibri"/>
          <w:color w:val="222222"/>
          <w:sz w:val="28"/>
          <w:szCs w:val="28"/>
          <w:lang w:val="es-MX" w:eastAsia="es-MX"/>
        </w:rPr>
      </w:pPr>
      <w:r w:rsidRPr="00C07AD7">
        <w:rPr>
          <w:rFonts w:ascii="Cambria" w:eastAsia="Times New Roman" w:hAnsi="Cambria" w:cs="Calibri"/>
          <w:b/>
          <w:bCs/>
          <w:color w:val="222222"/>
          <w:sz w:val="28"/>
          <w:szCs w:val="28"/>
          <w:lang w:val="es-MX" w:eastAsia="es-MX"/>
        </w:rPr>
        <w:t>NOTA DE PRENSA</w:t>
      </w:r>
    </w:p>
    <w:p w14:paraId="3DE08CFD" w14:textId="77777777" w:rsidR="00C07AD7" w:rsidRDefault="00C07AD7" w:rsidP="00C07AD7">
      <w:pPr>
        <w:shd w:val="clear" w:color="auto" w:fill="FFFFFF"/>
        <w:spacing w:after="0" w:line="240" w:lineRule="atLeast"/>
        <w:jc w:val="center"/>
        <w:rPr>
          <w:rFonts w:ascii="Cambria" w:eastAsia="Times New Roman" w:hAnsi="Cambria" w:cs="Calibri"/>
          <w:b/>
          <w:bCs/>
          <w:color w:val="222222"/>
          <w:sz w:val="28"/>
          <w:szCs w:val="28"/>
          <w:lang w:val="es-MX" w:eastAsia="es-MX"/>
        </w:rPr>
      </w:pPr>
    </w:p>
    <w:p w14:paraId="70027016" w14:textId="6AE21BFD" w:rsidR="00C07AD7" w:rsidRPr="00C07AD7" w:rsidRDefault="00C07AD7" w:rsidP="00C07AD7">
      <w:pPr>
        <w:shd w:val="clear" w:color="auto" w:fill="FFFFFF"/>
        <w:spacing w:after="0" w:line="240" w:lineRule="atLeast"/>
        <w:jc w:val="center"/>
        <w:rPr>
          <w:rFonts w:ascii="Cambria" w:eastAsia="Times New Roman" w:hAnsi="Cambria" w:cs="Calibri"/>
          <w:color w:val="222222"/>
          <w:sz w:val="28"/>
          <w:szCs w:val="28"/>
          <w:lang w:val="es-MX" w:eastAsia="es-MX"/>
        </w:rPr>
      </w:pPr>
      <w:r w:rsidRPr="00C07AD7">
        <w:rPr>
          <w:rFonts w:ascii="Cambria" w:eastAsia="Times New Roman" w:hAnsi="Cambria" w:cs="Calibri"/>
          <w:b/>
          <w:bCs/>
          <w:color w:val="222222"/>
          <w:sz w:val="28"/>
          <w:szCs w:val="28"/>
          <w:lang w:val="es-MX" w:eastAsia="es-MX"/>
        </w:rPr>
        <w:t>FJT pide a nueva Procuradora aplicar Ley de Extinción de Dominio</w:t>
      </w:r>
    </w:p>
    <w:p w14:paraId="55842270" w14:textId="77777777" w:rsidR="00C07AD7" w:rsidRDefault="00C07AD7" w:rsidP="00C07AD7">
      <w:pPr>
        <w:shd w:val="clear" w:color="auto" w:fill="FFFFFF"/>
        <w:spacing w:after="0" w:line="240" w:lineRule="atLeast"/>
        <w:jc w:val="center"/>
        <w:rPr>
          <w:rFonts w:ascii="Cambria" w:eastAsia="Times New Roman" w:hAnsi="Cambria" w:cs="Calibri"/>
          <w:b/>
          <w:bCs/>
          <w:color w:val="222222"/>
          <w:sz w:val="28"/>
          <w:szCs w:val="28"/>
          <w:lang w:val="es-MX" w:eastAsia="es-MX"/>
        </w:rPr>
      </w:pPr>
    </w:p>
    <w:p w14:paraId="2892E56B" w14:textId="6A8D9B1A" w:rsidR="00C07AD7" w:rsidRPr="00C07AD7" w:rsidRDefault="00C07AD7" w:rsidP="00C07AD7">
      <w:pPr>
        <w:shd w:val="clear" w:color="auto" w:fill="FFFFFF"/>
        <w:spacing w:after="0" w:line="240" w:lineRule="atLeast"/>
        <w:jc w:val="center"/>
        <w:rPr>
          <w:rFonts w:ascii="Cambria" w:eastAsia="Times New Roman" w:hAnsi="Cambria" w:cs="Calibri"/>
          <w:color w:val="222222"/>
          <w:sz w:val="28"/>
          <w:szCs w:val="28"/>
          <w:lang w:val="es-MX" w:eastAsia="es-MX"/>
        </w:rPr>
      </w:pPr>
      <w:r w:rsidRPr="00C07AD7">
        <w:rPr>
          <w:rFonts w:ascii="Cambria" w:eastAsia="Times New Roman" w:hAnsi="Cambria" w:cs="Calibri"/>
          <w:b/>
          <w:bCs/>
          <w:color w:val="222222"/>
          <w:sz w:val="28"/>
          <w:szCs w:val="28"/>
          <w:lang w:val="es-MX" w:eastAsia="es-MX"/>
        </w:rPr>
        <w:t>FJT asegura que ninguna fortuna mal habida está exenta de la ley de Extinción de Dominio</w:t>
      </w:r>
    </w:p>
    <w:p w14:paraId="6E83EDC7" w14:textId="77777777" w:rsidR="00C07AD7" w:rsidRDefault="00C07AD7" w:rsidP="00C07AD7">
      <w:pPr>
        <w:shd w:val="clear" w:color="auto" w:fill="FFFFFF"/>
        <w:spacing w:after="0" w:line="240" w:lineRule="atLeast"/>
        <w:jc w:val="both"/>
        <w:rPr>
          <w:rFonts w:ascii="Cambria" w:eastAsia="Times New Roman" w:hAnsi="Cambria" w:cs="Calibri"/>
          <w:color w:val="222222"/>
          <w:sz w:val="28"/>
          <w:szCs w:val="28"/>
          <w:lang w:val="es-MX" w:eastAsia="es-MX"/>
        </w:rPr>
      </w:pPr>
    </w:p>
    <w:p w14:paraId="42337C55" w14:textId="39DA3AE9" w:rsidR="001E1857" w:rsidRDefault="00C07AD7" w:rsidP="00C07AD7">
      <w:pPr>
        <w:shd w:val="clear" w:color="auto" w:fill="FFFFFF"/>
        <w:spacing w:after="0" w:line="240" w:lineRule="atLeast"/>
        <w:jc w:val="both"/>
        <w:rPr>
          <w:rFonts w:ascii="Cambria" w:eastAsia="Times New Roman" w:hAnsi="Cambria" w:cs="Calibri"/>
          <w:color w:val="222222"/>
          <w:sz w:val="28"/>
          <w:szCs w:val="28"/>
          <w:lang w:val="es-MX" w:eastAsia="es-MX"/>
        </w:rPr>
      </w:pPr>
      <w:r w:rsidRPr="00C07AD7">
        <w:rPr>
          <w:rFonts w:ascii="Cambria" w:eastAsia="Times New Roman" w:hAnsi="Cambria" w:cs="Calibri"/>
          <w:color w:val="222222"/>
          <w:sz w:val="28"/>
          <w:szCs w:val="28"/>
          <w:lang w:val="es-MX" w:eastAsia="es-MX"/>
        </w:rPr>
        <w:t>La Fundación Justicia y Transparencia (FJT)</w:t>
      </w:r>
      <w:r w:rsidR="001E1857">
        <w:rPr>
          <w:rFonts w:ascii="Cambria" w:eastAsia="Times New Roman" w:hAnsi="Cambria" w:cs="Calibri"/>
          <w:color w:val="222222"/>
          <w:sz w:val="28"/>
          <w:szCs w:val="28"/>
          <w:lang w:val="es-MX" w:eastAsia="es-MX"/>
        </w:rPr>
        <w:t>,</w:t>
      </w:r>
      <w:r w:rsidRPr="00C07AD7">
        <w:rPr>
          <w:rFonts w:ascii="Cambria" w:eastAsia="Times New Roman" w:hAnsi="Cambria" w:cs="Calibri"/>
          <w:color w:val="222222"/>
          <w:sz w:val="28"/>
          <w:szCs w:val="28"/>
          <w:lang w:val="es-MX" w:eastAsia="es-MX"/>
        </w:rPr>
        <w:t xml:space="preserve"> h</w:t>
      </w:r>
      <w:r w:rsidR="001E1857">
        <w:rPr>
          <w:rFonts w:ascii="Cambria" w:eastAsia="Times New Roman" w:hAnsi="Cambria" w:cs="Calibri"/>
          <w:color w:val="222222"/>
          <w:sz w:val="28"/>
          <w:szCs w:val="28"/>
          <w:lang w:val="es-MX" w:eastAsia="es-MX"/>
        </w:rPr>
        <w:t>izo</w:t>
      </w:r>
      <w:r w:rsidRPr="00C07AD7">
        <w:rPr>
          <w:rFonts w:ascii="Cambria" w:eastAsia="Times New Roman" w:hAnsi="Cambria" w:cs="Calibri"/>
          <w:color w:val="222222"/>
          <w:sz w:val="28"/>
          <w:szCs w:val="28"/>
          <w:lang w:val="es-MX" w:eastAsia="es-MX"/>
        </w:rPr>
        <w:t xml:space="preserve"> un llamado urgente a la nueva Procuradora General de la República, </w:t>
      </w:r>
      <w:proofErr w:type="spellStart"/>
      <w:r>
        <w:rPr>
          <w:rFonts w:ascii="Cambria" w:eastAsia="Times New Roman" w:hAnsi="Cambria" w:cs="Calibri"/>
          <w:color w:val="222222"/>
          <w:sz w:val="28"/>
          <w:szCs w:val="28"/>
          <w:lang w:val="es-MX" w:eastAsia="es-MX"/>
        </w:rPr>
        <w:t>Y</w:t>
      </w:r>
      <w:r w:rsidRPr="00C07AD7">
        <w:rPr>
          <w:rFonts w:ascii="Cambria" w:eastAsia="Times New Roman" w:hAnsi="Cambria" w:cs="Calibri"/>
          <w:color w:val="222222"/>
          <w:sz w:val="28"/>
          <w:szCs w:val="28"/>
          <w:lang w:val="es-MX" w:eastAsia="es-MX"/>
        </w:rPr>
        <w:t>en</w:t>
      </w:r>
      <w:r>
        <w:rPr>
          <w:rFonts w:ascii="Cambria" w:eastAsia="Times New Roman" w:hAnsi="Cambria" w:cs="Calibri"/>
          <w:color w:val="222222"/>
          <w:sz w:val="28"/>
          <w:szCs w:val="28"/>
          <w:lang w:val="es-MX" w:eastAsia="es-MX"/>
        </w:rPr>
        <w:t>i</w:t>
      </w:r>
      <w:proofErr w:type="spellEnd"/>
      <w:r w:rsidRPr="00C07AD7">
        <w:rPr>
          <w:rFonts w:ascii="Cambria" w:eastAsia="Times New Roman" w:hAnsi="Cambria" w:cs="Calibri"/>
          <w:color w:val="222222"/>
          <w:sz w:val="28"/>
          <w:szCs w:val="28"/>
          <w:lang w:val="es-MX" w:eastAsia="es-MX"/>
        </w:rPr>
        <w:t xml:space="preserve"> Berenice Reynoso, para que impulse y dé aplicación efectiva a la Ley No. 34</w:t>
      </w:r>
      <w:r w:rsidR="001E1857">
        <w:rPr>
          <w:rFonts w:ascii="Cambria" w:eastAsia="Times New Roman" w:hAnsi="Cambria" w:cs="Calibri"/>
          <w:color w:val="222222"/>
          <w:sz w:val="28"/>
          <w:szCs w:val="28"/>
          <w:lang w:val="es-MX" w:eastAsia="es-MX"/>
        </w:rPr>
        <w:t>0</w:t>
      </w:r>
      <w:r w:rsidRPr="00C07AD7">
        <w:rPr>
          <w:rFonts w:ascii="Cambria" w:eastAsia="Times New Roman" w:hAnsi="Cambria" w:cs="Calibri"/>
          <w:color w:val="222222"/>
          <w:sz w:val="28"/>
          <w:szCs w:val="28"/>
          <w:lang w:val="es-MX" w:eastAsia="es-MX"/>
        </w:rPr>
        <w:t>-</w:t>
      </w:r>
      <w:r w:rsidR="001E1857">
        <w:rPr>
          <w:rFonts w:ascii="Cambria" w:eastAsia="Times New Roman" w:hAnsi="Cambria" w:cs="Calibri"/>
          <w:color w:val="222222"/>
          <w:sz w:val="28"/>
          <w:szCs w:val="28"/>
          <w:lang w:val="es-MX" w:eastAsia="es-MX"/>
        </w:rPr>
        <w:t>22,</w:t>
      </w:r>
      <w:r w:rsidRPr="00C07AD7">
        <w:rPr>
          <w:rFonts w:ascii="Cambria" w:eastAsia="Times New Roman" w:hAnsi="Cambria" w:cs="Calibri"/>
          <w:color w:val="222222"/>
          <w:sz w:val="28"/>
          <w:szCs w:val="28"/>
          <w:lang w:val="es-MX" w:eastAsia="es-MX"/>
        </w:rPr>
        <w:t xml:space="preserve"> sobre Extinción de Dominio. </w:t>
      </w:r>
    </w:p>
    <w:p w14:paraId="434280E6" w14:textId="77777777" w:rsidR="001E1857" w:rsidRDefault="001E1857" w:rsidP="00C07AD7">
      <w:pPr>
        <w:shd w:val="clear" w:color="auto" w:fill="FFFFFF"/>
        <w:spacing w:after="0" w:line="240" w:lineRule="atLeast"/>
        <w:jc w:val="both"/>
        <w:rPr>
          <w:rFonts w:ascii="Cambria" w:eastAsia="Times New Roman" w:hAnsi="Cambria" w:cs="Calibri"/>
          <w:color w:val="222222"/>
          <w:sz w:val="28"/>
          <w:szCs w:val="28"/>
          <w:lang w:val="es-MX" w:eastAsia="es-MX"/>
        </w:rPr>
      </w:pPr>
    </w:p>
    <w:p w14:paraId="2678033A" w14:textId="0F21731E" w:rsidR="00C07AD7" w:rsidRDefault="00C07AD7" w:rsidP="00C07AD7">
      <w:pPr>
        <w:shd w:val="clear" w:color="auto" w:fill="FFFFFF"/>
        <w:spacing w:after="0" w:line="240" w:lineRule="atLeast"/>
        <w:jc w:val="both"/>
        <w:rPr>
          <w:rFonts w:ascii="Cambria" w:eastAsia="Times New Roman" w:hAnsi="Cambria" w:cs="Calibri"/>
          <w:color w:val="222222"/>
          <w:sz w:val="28"/>
          <w:szCs w:val="28"/>
          <w:lang w:val="es-MX" w:eastAsia="es-MX"/>
        </w:rPr>
      </w:pPr>
      <w:r w:rsidRPr="00C07AD7">
        <w:rPr>
          <w:rFonts w:ascii="Cambria" w:eastAsia="Times New Roman" w:hAnsi="Cambria" w:cs="Calibri"/>
          <w:color w:val="222222"/>
          <w:sz w:val="28"/>
          <w:szCs w:val="28"/>
          <w:lang w:val="es-MX" w:eastAsia="es-MX"/>
        </w:rPr>
        <w:t>La FJT subraya la necesidad de que la Procuraduría General de la República fortalezca el uso de esta herramienta legal fundamental en la lucha contra la corrupción y el crimen organizado, utilizando la extinción de dominio para recuperar los bienes adquiridos de manera ilícita</w:t>
      </w:r>
      <w:r w:rsidR="0053778B">
        <w:rPr>
          <w:rFonts w:ascii="Cambria" w:eastAsia="Times New Roman" w:hAnsi="Cambria" w:cs="Calibri"/>
          <w:color w:val="222222"/>
          <w:sz w:val="28"/>
          <w:szCs w:val="28"/>
          <w:lang w:val="es-MX" w:eastAsia="es-MX"/>
        </w:rPr>
        <w:t>, independientemente del resultado penal</w:t>
      </w:r>
      <w:r w:rsidRPr="00C07AD7">
        <w:rPr>
          <w:rFonts w:ascii="Cambria" w:eastAsia="Times New Roman" w:hAnsi="Cambria" w:cs="Calibri"/>
          <w:color w:val="222222"/>
          <w:sz w:val="28"/>
          <w:szCs w:val="28"/>
          <w:lang w:val="es-MX" w:eastAsia="es-MX"/>
        </w:rPr>
        <w:t>.</w:t>
      </w:r>
    </w:p>
    <w:p w14:paraId="4F85A5A1" w14:textId="77777777" w:rsidR="00C07AD7" w:rsidRPr="00C07AD7" w:rsidRDefault="00C07AD7" w:rsidP="00C07AD7">
      <w:pPr>
        <w:shd w:val="clear" w:color="auto" w:fill="FFFFFF"/>
        <w:spacing w:after="0" w:line="240" w:lineRule="atLeast"/>
        <w:jc w:val="both"/>
        <w:rPr>
          <w:rFonts w:ascii="Cambria" w:eastAsia="Times New Roman" w:hAnsi="Cambria" w:cs="Calibri"/>
          <w:color w:val="222222"/>
          <w:sz w:val="28"/>
          <w:szCs w:val="28"/>
          <w:lang w:val="es-MX" w:eastAsia="es-MX"/>
        </w:rPr>
      </w:pPr>
    </w:p>
    <w:p w14:paraId="6CBDC520" w14:textId="3F721A5F" w:rsidR="001E1857" w:rsidRDefault="00C07AD7" w:rsidP="00C07AD7">
      <w:pPr>
        <w:shd w:val="clear" w:color="auto" w:fill="FFFFFF"/>
        <w:spacing w:after="0" w:line="240" w:lineRule="atLeast"/>
        <w:jc w:val="both"/>
        <w:rPr>
          <w:rFonts w:ascii="Cambria" w:eastAsia="Times New Roman" w:hAnsi="Cambria" w:cs="Calibri"/>
          <w:color w:val="222222"/>
          <w:sz w:val="28"/>
          <w:szCs w:val="28"/>
          <w:lang w:val="es-MX" w:eastAsia="es-MX"/>
        </w:rPr>
      </w:pPr>
      <w:r w:rsidRPr="00C07AD7">
        <w:rPr>
          <w:rFonts w:ascii="Cambria" w:eastAsia="Times New Roman" w:hAnsi="Cambria" w:cs="Calibri"/>
          <w:color w:val="222222"/>
          <w:sz w:val="28"/>
          <w:szCs w:val="28"/>
          <w:lang w:val="es-MX" w:eastAsia="es-MX"/>
        </w:rPr>
        <w:t xml:space="preserve">El </w:t>
      </w:r>
      <w:r w:rsidR="001E1857">
        <w:rPr>
          <w:rFonts w:ascii="Cambria" w:eastAsia="Times New Roman" w:hAnsi="Cambria" w:cs="Calibri"/>
          <w:color w:val="222222"/>
          <w:sz w:val="28"/>
          <w:szCs w:val="28"/>
          <w:lang w:val="es-MX" w:eastAsia="es-MX"/>
        </w:rPr>
        <w:t>vicepresidente</w:t>
      </w:r>
      <w:r w:rsidRPr="00C07AD7">
        <w:rPr>
          <w:rFonts w:ascii="Cambria" w:eastAsia="Times New Roman" w:hAnsi="Cambria" w:cs="Calibri"/>
          <w:color w:val="222222"/>
          <w:sz w:val="28"/>
          <w:szCs w:val="28"/>
          <w:lang w:val="es-MX" w:eastAsia="es-MX"/>
        </w:rPr>
        <w:t xml:space="preserve"> ejecutivo de FJT, Máximo Calzado Reyes, destacó que, pese al paso del tiempo</w:t>
      </w:r>
      <w:r w:rsidR="001E1857">
        <w:rPr>
          <w:rFonts w:ascii="Cambria" w:eastAsia="Times New Roman" w:hAnsi="Cambria" w:cs="Calibri"/>
          <w:color w:val="222222"/>
          <w:sz w:val="28"/>
          <w:szCs w:val="28"/>
          <w:lang w:val="es-MX" w:eastAsia="es-MX"/>
        </w:rPr>
        <w:t>, condenas penales,</w:t>
      </w:r>
      <w:r w:rsidRPr="00C07AD7">
        <w:rPr>
          <w:rFonts w:ascii="Cambria" w:eastAsia="Times New Roman" w:hAnsi="Cambria" w:cs="Calibri"/>
          <w:color w:val="222222"/>
          <w:sz w:val="28"/>
          <w:szCs w:val="28"/>
          <w:lang w:val="es-MX" w:eastAsia="es-MX"/>
        </w:rPr>
        <w:t xml:space="preserve"> acuerdos </w:t>
      </w:r>
      <w:r w:rsidR="001E1857">
        <w:rPr>
          <w:rFonts w:ascii="Cambria" w:eastAsia="Times New Roman" w:hAnsi="Cambria" w:cs="Calibri"/>
          <w:color w:val="222222"/>
          <w:sz w:val="28"/>
          <w:szCs w:val="28"/>
          <w:lang w:val="es-MX" w:eastAsia="es-MX"/>
        </w:rPr>
        <w:t>u otras modalidades alternas de zanjar la acción penal</w:t>
      </w:r>
      <w:r w:rsidRPr="00C07AD7">
        <w:rPr>
          <w:rFonts w:ascii="Cambria" w:eastAsia="Times New Roman" w:hAnsi="Cambria" w:cs="Calibri"/>
          <w:color w:val="222222"/>
          <w:sz w:val="28"/>
          <w:szCs w:val="28"/>
          <w:lang w:val="es-MX" w:eastAsia="es-MX"/>
        </w:rPr>
        <w:t xml:space="preserve">, </w:t>
      </w:r>
      <w:r w:rsidR="001E1857">
        <w:rPr>
          <w:rFonts w:ascii="Cambria" w:eastAsia="Times New Roman" w:hAnsi="Cambria" w:cs="Calibri"/>
          <w:color w:val="222222"/>
          <w:sz w:val="28"/>
          <w:szCs w:val="28"/>
          <w:lang w:val="es-MX" w:eastAsia="es-MX"/>
        </w:rPr>
        <w:t xml:space="preserve">poco importaría o sería un </w:t>
      </w:r>
      <w:r w:rsidRPr="00C07AD7">
        <w:rPr>
          <w:rFonts w:ascii="Cambria" w:eastAsia="Times New Roman" w:hAnsi="Cambria" w:cs="Calibri"/>
          <w:color w:val="222222"/>
          <w:sz w:val="28"/>
          <w:szCs w:val="28"/>
          <w:lang w:val="es-MX" w:eastAsia="es-MX"/>
        </w:rPr>
        <w:t xml:space="preserve">obstáculo para </w:t>
      </w:r>
      <w:r w:rsidR="001E1857">
        <w:rPr>
          <w:rFonts w:ascii="Cambria" w:eastAsia="Times New Roman" w:hAnsi="Cambria" w:cs="Calibri"/>
          <w:color w:val="222222"/>
          <w:sz w:val="28"/>
          <w:szCs w:val="28"/>
          <w:lang w:val="es-MX" w:eastAsia="es-MX"/>
        </w:rPr>
        <w:t>aplicar la naturaleza civil y expropiatoria de bienes ilícitos, fuera y al margen de lo penal.</w:t>
      </w:r>
    </w:p>
    <w:p w14:paraId="093EF953" w14:textId="77777777" w:rsidR="001E1857" w:rsidRDefault="001E1857" w:rsidP="00C07AD7">
      <w:pPr>
        <w:shd w:val="clear" w:color="auto" w:fill="FFFFFF"/>
        <w:spacing w:after="0" w:line="240" w:lineRule="atLeast"/>
        <w:jc w:val="both"/>
        <w:rPr>
          <w:rFonts w:ascii="Cambria" w:eastAsia="Times New Roman" w:hAnsi="Cambria" w:cs="Calibri"/>
          <w:color w:val="222222"/>
          <w:sz w:val="28"/>
          <w:szCs w:val="28"/>
          <w:lang w:val="es-MX" w:eastAsia="es-MX"/>
        </w:rPr>
      </w:pPr>
    </w:p>
    <w:p w14:paraId="65209B3D" w14:textId="68EB3A37" w:rsidR="00C07AD7" w:rsidRDefault="001E1857" w:rsidP="00C07AD7">
      <w:pPr>
        <w:shd w:val="clear" w:color="auto" w:fill="FFFFFF"/>
        <w:spacing w:after="0" w:line="240" w:lineRule="atLeast"/>
        <w:jc w:val="both"/>
        <w:rPr>
          <w:rFonts w:ascii="Cambria" w:eastAsia="Times New Roman" w:hAnsi="Cambria" w:cs="Calibri"/>
          <w:color w:val="222222"/>
          <w:sz w:val="28"/>
          <w:szCs w:val="28"/>
          <w:lang w:val="es-MX" w:eastAsia="es-MX"/>
        </w:rPr>
      </w:pPr>
      <w:r>
        <w:rPr>
          <w:rFonts w:ascii="Cambria" w:eastAsia="Times New Roman" w:hAnsi="Cambria" w:cs="Calibri"/>
          <w:color w:val="222222"/>
          <w:sz w:val="28"/>
          <w:szCs w:val="28"/>
          <w:lang w:val="es-MX" w:eastAsia="es-MX"/>
        </w:rPr>
        <w:t xml:space="preserve">En </w:t>
      </w:r>
      <w:r w:rsidR="00F657F7">
        <w:rPr>
          <w:rFonts w:ascii="Cambria" w:eastAsia="Times New Roman" w:hAnsi="Cambria" w:cs="Calibri"/>
          <w:color w:val="222222"/>
          <w:sz w:val="28"/>
          <w:szCs w:val="28"/>
          <w:lang w:val="es-MX" w:eastAsia="es-MX"/>
        </w:rPr>
        <w:t>suma,</w:t>
      </w:r>
      <w:r>
        <w:rPr>
          <w:rFonts w:ascii="Cambria" w:eastAsia="Times New Roman" w:hAnsi="Cambria" w:cs="Calibri"/>
          <w:color w:val="222222"/>
          <w:sz w:val="28"/>
          <w:szCs w:val="28"/>
          <w:lang w:val="es-MX" w:eastAsia="es-MX"/>
        </w:rPr>
        <w:t xml:space="preserve"> ni las condenas</w:t>
      </w:r>
      <w:r w:rsidR="00F657F7">
        <w:rPr>
          <w:rFonts w:ascii="Cambria" w:eastAsia="Times New Roman" w:hAnsi="Cambria" w:cs="Calibri"/>
          <w:color w:val="222222"/>
          <w:sz w:val="28"/>
          <w:szCs w:val="28"/>
          <w:lang w:val="es-MX" w:eastAsia="es-MX"/>
        </w:rPr>
        <w:t xml:space="preserve">, acuerdos </w:t>
      </w:r>
      <w:r>
        <w:rPr>
          <w:rFonts w:ascii="Cambria" w:eastAsia="Times New Roman" w:hAnsi="Cambria" w:cs="Calibri"/>
          <w:color w:val="222222"/>
          <w:sz w:val="28"/>
          <w:szCs w:val="28"/>
          <w:lang w:val="es-MX" w:eastAsia="es-MX"/>
        </w:rPr>
        <w:t>o sometimientos penales</w:t>
      </w:r>
      <w:r w:rsidR="00F657F7">
        <w:rPr>
          <w:rFonts w:ascii="Cambria" w:eastAsia="Times New Roman" w:hAnsi="Cambria" w:cs="Calibri"/>
          <w:color w:val="222222"/>
          <w:sz w:val="28"/>
          <w:szCs w:val="28"/>
          <w:lang w:val="es-MX" w:eastAsia="es-MX"/>
        </w:rPr>
        <w:t>,</w:t>
      </w:r>
      <w:r>
        <w:rPr>
          <w:rFonts w:ascii="Cambria" w:eastAsia="Times New Roman" w:hAnsi="Cambria" w:cs="Calibri"/>
          <w:color w:val="222222"/>
          <w:sz w:val="28"/>
          <w:szCs w:val="28"/>
          <w:lang w:val="es-MX" w:eastAsia="es-MX"/>
        </w:rPr>
        <w:t xml:space="preserve"> al margen del resultado</w:t>
      </w:r>
      <w:r w:rsidR="00F657F7">
        <w:rPr>
          <w:rFonts w:ascii="Cambria" w:eastAsia="Times New Roman" w:hAnsi="Cambria" w:cs="Calibri"/>
          <w:color w:val="222222"/>
          <w:sz w:val="28"/>
          <w:szCs w:val="28"/>
          <w:lang w:val="es-MX" w:eastAsia="es-MX"/>
        </w:rPr>
        <w:t xml:space="preserve"> punitivo,</w:t>
      </w:r>
      <w:r w:rsidR="00C07AD7" w:rsidRPr="00C07AD7">
        <w:rPr>
          <w:rFonts w:ascii="Cambria" w:eastAsia="Times New Roman" w:hAnsi="Cambria" w:cs="Calibri"/>
          <w:color w:val="222222"/>
          <w:sz w:val="28"/>
          <w:szCs w:val="28"/>
          <w:lang w:val="es-MX" w:eastAsia="es-MX"/>
        </w:rPr>
        <w:t xml:space="preserve"> no pueden servir de mecanismo para cubrir el origen ilícito de bienes mal adquiridos. No importa cuánto tiempo haya pasado, la extinción de dominio sigue siendo una herramienta legítima para recuperar esos bienes y devolverlos a la sociedad”, afirmó Calzado Reyes.</w:t>
      </w:r>
    </w:p>
    <w:p w14:paraId="2C5510D1" w14:textId="77777777" w:rsidR="00C07AD7" w:rsidRPr="00C07AD7" w:rsidRDefault="00C07AD7" w:rsidP="00C07AD7">
      <w:pPr>
        <w:shd w:val="clear" w:color="auto" w:fill="FFFFFF"/>
        <w:spacing w:after="0" w:line="240" w:lineRule="atLeast"/>
        <w:jc w:val="both"/>
        <w:rPr>
          <w:rFonts w:ascii="Cambria" w:eastAsia="Times New Roman" w:hAnsi="Cambria" w:cs="Calibri"/>
          <w:color w:val="222222"/>
          <w:sz w:val="28"/>
          <w:szCs w:val="28"/>
          <w:lang w:val="es-MX" w:eastAsia="es-MX"/>
        </w:rPr>
      </w:pPr>
    </w:p>
    <w:p w14:paraId="2EF064D4" w14:textId="40B10D93" w:rsidR="00C07AD7" w:rsidRDefault="00C07AD7" w:rsidP="00C07AD7">
      <w:pPr>
        <w:shd w:val="clear" w:color="auto" w:fill="FFFFFF"/>
        <w:spacing w:after="0" w:line="240" w:lineRule="atLeast"/>
        <w:jc w:val="both"/>
        <w:rPr>
          <w:rFonts w:ascii="Cambria" w:eastAsia="Times New Roman" w:hAnsi="Cambria" w:cs="Calibri"/>
          <w:color w:val="222222"/>
          <w:sz w:val="28"/>
          <w:szCs w:val="28"/>
          <w:lang w:val="es-MX" w:eastAsia="es-MX"/>
        </w:rPr>
      </w:pPr>
      <w:r w:rsidRPr="00C07AD7">
        <w:rPr>
          <w:rFonts w:ascii="Cambria" w:eastAsia="Times New Roman" w:hAnsi="Cambria" w:cs="Calibri"/>
          <w:color w:val="222222"/>
          <w:sz w:val="28"/>
          <w:szCs w:val="28"/>
          <w:lang w:val="es-MX" w:eastAsia="es-MX"/>
        </w:rPr>
        <w:t>La Fundación Justicia y Transparencia insistió en que la Ley de Extinción de Dominio debe ser aplicada sin distinción alguna,</w:t>
      </w:r>
      <w:r w:rsidR="00F657F7">
        <w:rPr>
          <w:rFonts w:ascii="Cambria" w:eastAsia="Times New Roman" w:hAnsi="Cambria" w:cs="Calibri"/>
          <w:color w:val="222222"/>
          <w:sz w:val="28"/>
          <w:szCs w:val="28"/>
          <w:lang w:val="es-MX" w:eastAsia="es-MX"/>
        </w:rPr>
        <w:t xml:space="preserve"> en consecuencia, n</w:t>
      </w:r>
      <w:r w:rsidRPr="00C07AD7">
        <w:rPr>
          <w:rFonts w:ascii="Cambria" w:eastAsia="Times New Roman" w:hAnsi="Cambria" w:cs="Calibri"/>
          <w:color w:val="222222"/>
          <w:sz w:val="28"/>
          <w:szCs w:val="28"/>
          <w:lang w:val="es-MX" w:eastAsia="es-MX"/>
        </w:rPr>
        <w:t xml:space="preserve">inguna fortuna obtenida de manera </w:t>
      </w:r>
      <w:r w:rsidR="00F657F7" w:rsidRPr="00C07AD7">
        <w:rPr>
          <w:rFonts w:ascii="Cambria" w:eastAsia="Times New Roman" w:hAnsi="Cambria" w:cs="Calibri"/>
          <w:color w:val="222222"/>
          <w:sz w:val="28"/>
          <w:szCs w:val="28"/>
          <w:lang w:val="es-MX" w:eastAsia="es-MX"/>
        </w:rPr>
        <w:t>ilícita</w:t>
      </w:r>
      <w:r w:rsidRPr="00C07AD7">
        <w:rPr>
          <w:rFonts w:ascii="Cambria" w:eastAsia="Times New Roman" w:hAnsi="Cambria" w:cs="Calibri"/>
          <w:color w:val="222222"/>
          <w:sz w:val="28"/>
          <w:szCs w:val="28"/>
          <w:lang w:val="es-MX" w:eastAsia="es-MX"/>
        </w:rPr>
        <w:t xml:space="preserve"> ya sea a través del narcotráfico, el lavado de activos, el fraude</w:t>
      </w:r>
      <w:r w:rsidR="00F657F7">
        <w:rPr>
          <w:rFonts w:ascii="Cambria" w:eastAsia="Times New Roman" w:hAnsi="Cambria" w:cs="Calibri"/>
          <w:color w:val="222222"/>
          <w:sz w:val="28"/>
          <w:szCs w:val="28"/>
          <w:lang w:val="es-MX" w:eastAsia="es-MX"/>
        </w:rPr>
        <w:t xml:space="preserve">, la corrupción </w:t>
      </w:r>
      <w:r w:rsidR="0053778B">
        <w:rPr>
          <w:rFonts w:ascii="Cambria" w:eastAsia="Times New Roman" w:hAnsi="Cambria" w:cs="Calibri"/>
          <w:color w:val="222222"/>
          <w:sz w:val="28"/>
          <w:szCs w:val="28"/>
          <w:lang w:val="es-MX" w:eastAsia="es-MX"/>
        </w:rPr>
        <w:t>pública</w:t>
      </w:r>
      <w:r w:rsidRPr="00C07AD7">
        <w:rPr>
          <w:rFonts w:ascii="Cambria" w:eastAsia="Times New Roman" w:hAnsi="Cambria" w:cs="Calibri"/>
          <w:color w:val="222222"/>
          <w:sz w:val="28"/>
          <w:szCs w:val="28"/>
          <w:lang w:val="es-MX" w:eastAsia="es-MX"/>
        </w:rPr>
        <w:t xml:space="preserve"> o cualquier otra actividad ilegal, puede quedar fuera del alcance de la justicia".</w:t>
      </w:r>
    </w:p>
    <w:p w14:paraId="10C4A753" w14:textId="77777777" w:rsidR="00C07AD7" w:rsidRPr="00C07AD7" w:rsidRDefault="00C07AD7" w:rsidP="00C07AD7">
      <w:pPr>
        <w:shd w:val="clear" w:color="auto" w:fill="FFFFFF"/>
        <w:spacing w:after="0" w:line="240" w:lineRule="atLeast"/>
        <w:jc w:val="both"/>
        <w:rPr>
          <w:rFonts w:ascii="Cambria" w:eastAsia="Times New Roman" w:hAnsi="Cambria" w:cs="Calibri"/>
          <w:color w:val="222222"/>
          <w:sz w:val="28"/>
          <w:szCs w:val="28"/>
          <w:lang w:val="es-MX" w:eastAsia="es-MX"/>
        </w:rPr>
      </w:pPr>
    </w:p>
    <w:p w14:paraId="604EC36B" w14:textId="77777777" w:rsidR="00F657F7" w:rsidRDefault="00C07AD7" w:rsidP="00C07AD7">
      <w:pPr>
        <w:shd w:val="clear" w:color="auto" w:fill="FFFFFF"/>
        <w:spacing w:after="0" w:line="240" w:lineRule="atLeast"/>
        <w:jc w:val="both"/>
        <w:rPr>
          <w:rFonts w:ascii="Cambria" w:eastAsia="Times New Roman" w:hAnsi="Cambria" w:cs="Calibri"/>
          <w:color w:val="222222"/>
          <w:sz w:val="28"/>
          <w:szCs w:val="28"/>
          <w:lang w:val="es-MX" w:eastAsia="es-MX"/>
        </w:rPr>
      </w:pPr>
      <w:r w:rsidRPr="00C07AD7">
        <w:rPr>
          <w:rFonts w:ascii="Cambria" w:eastAsia="Times New Roman" w:hAnsi="Cambria" w:cs="Calibri"/>
          <w:color w:val="222222"/>
          <w:sz w:val="28"/>
          <w:szCs w:val="28"/>
          <w:lang w:val="es-MX" w:eastAsia="es-MX"/>
        </w:rPr>
        <w:lastRenderedPageBreak/>
        <w:t xml:space="preserve">Además, el </w:t>
      </w:r>
      <w:r w:rsidR="00F657F7">
        <w:rPr>
          <w:rFonts w:ascii="Cambria" w:eastAsia="Times New Roman" w:hAnsi="Cambria" w:cs="Calibri"/>
          <w:color w:val="222222"/>
          <w:sz w:val="28"/>
          <w:szCs w:val="28"/>
          <w:lang w:val="es-MX" w:eastAsia="es-MX"/>
        </w:rPr>
        <w:t xml:space="preserve">vicepresidente </w:t>
      </w:r>
      <w:r w:rsidRPr="00C07AD7">
        <w:rPr>
          <w:rFonts w:ascii="Cambria" w:eastAsia="Times New Roman" w:hAnsi="Cambria" w:cs="Calibri"/>
          <w:color w:val="222222"/>
          <w:sz w:val="28"/>
          <w:szCs w:val="28"/>
          <w:lang w:val="es-MX" w:eastAsia="es-MX"/>
        </w:rPr>
        <w:t xml:space="preserve">ejecutivo de FJT advirtió que muchos bienes continúan siendo disfrutados por individuos que han acumulado fortunas a través de prácticas corruptas o criminales, y no deben quedar protegidos por </w:t>
      </w:r>
      <w:r w:rsidR="00F657F7">
        <w:rPr>
          <w:rFonts w:ascii="Cambria" w:eastAsia="Times New Roman" w:hAnsi="Cambria" w:cs="Calibri"/>
          <w:color w:val="222222"/>
          <w:sz w:val="28"/>
          <w:szCs w:val="28"/>
          <w:lang w:val="es-MX" w:eastAsia="es-MX"/>
        </w:rPr>
        <w:t xml:space="preserve">la impunidad del </w:t>
      </w:r>
      <w:r w:rsidRPr="00C07AD7">
        <w:rPr>
          <w:rFonts w:ascii="Cambria" w:eastAsia="Times New Roman" w:hAnsi="Cambria" w:cs="Calibri"/>
          <w:color w:val="222222"/>
          <w:sz w:val="28"/>
          <w:szCs w:val="28"/>
          <w:lang w:val="es-MX" w:eastAsia="es-MX"/>
        </w:rPr>
        <w:t xml:space="preserve">tiempo </w:t>
      </w:r>
      <w:r w:rsidR="00F657F7">
        <w:rPr>
          <w:rFonts w:ascii="Cambria" w:eastAsia="Times New Roman" w:hAnsi="Cambria" w:cs="Calibri"/>
          <w:color w:val="222222"/>
          <w:sz w:val="28"/>
          <w:szCs w:val="28"/>
          <w:lang w:val="es-MX" w:eastAsia="es-MX"/>
        </w:rPr>
        <w:t>o el olvido de la complicidad social.</w:t>
      </w:r>
    </w:p>
    <w:p w14:paraId="1FBDB896" w14:textId="77777777" w:rsidR="00C07AD7" w:rsidRPr="00C07AD7" w:rsidRDefault="00C07AD7" w:rsidP="00C07AD7">
      <w:pPr>
        <w:shd w:val="clear" w:color="auto" w:fill="FFFFFF"/>
        <w:spacing w:after="0" w:line="240" w:lineRule="atLeast"/>
        <w:jc w:val="both"/>
        <w:rPr>
          <w:rFonts w:ascii="Cambria" w:eastAsia="Times New Roman" w:hAnsi="Cambria" w:cs="Calibri"/>
          <w:color w:val="222222"/>
          <w:sz w:val="28"/>
          <w:szCs w:val="28"/>
          <w:lang w:val="es-MX" w:eastAsia="es-MX"/>
        </w:rPr>
      </w:pPr>
    </w:p>
    <w:p w14:paraId="07D18B1C" w14:textId="2999A5E1" w:rsidR="00C07AD7" w:rsidRDefault="00C07AD7" w:rsidP="00C07AD7">
      <w:pPr>
        <w:shd w:val="clear" w:color="auto" w:fill="FFFFFF"/>
        <w:spacing w:after="0" w:line="240" w:lineRule="atLeast"/>
        <w:jc w:val="both"/>
        <w:rPr>
          <w:rFonts w:ascii="Cambria" w:eastAsia="Times New Roman" w:hAnsi="Cambria" w:cs="Calibri"/>
          <w:color w:val="222222"/>
          <w:sz w:val="28"/>
          <w:szCs w:val="28"/>
          <w:lang w:val="es-MX" w:eastAsia="es-MX"/>
        </w:rPr>
      </w:pPr>
      <w:r w:rsidRPr="00C07AD7">
        <w:rPr>
          <w:rFonts w:ascii="Cambria" w:eastAsia="Times New Roman" w:hAnsi="Cambria" w:cs="Calibri"/>
          <w:color w:val="222222"/>
          <w:sz w:val="28"/>
          <w:szCs w:val="28"/>
          <w:lang w:val="es-MX" w:eastAsia="es-MX"/>
        </w:rPr>
        <w:t xml:space="preserve">La FJT recordó que la lucha contra la corrupción y la impunidad sigue siendo una prioridad para la construcción de una República Dominicana más justa y equitativa. La Ley de Extinción de Dominio debe ser una herramienta esencial para desmantelar las redes de corrupción y el crimen organizado, asegurando que quienes han hecho fortunas a costa </w:t>
      </w:r>
      <w:r w:rsidR="00F657F7">
        <w:rPr>
          <w:rFonts w:ascii="Cambria" w:eastAsia="Times New Roman" w:hAnsi="Cambria" w:cs="Calibri"/>
          <w:color w:val="222222"/>
          <w:sz w:val="28"/>
          <w:szCs w:val="28"/>
          <w:lang w:val="es-MX" w:eastAsia="es-MX"/>
        </w:rPr>
        <w:t xml:space="preserve">de la criminalidad organizada </w:t>
      </w:r>
      <w:r w:rsidRPr="00C07AD7">
        <w:rPr>
          <w:rFonts w:ascii="Cambria" w:eastAsia="Times New Roman" w:hAnsi="Cambria" w:cs="Calibri"/>
          <w:color w:val="222222"/>
          <w:sz w:val="28"/>
          <w:szCs w:val="28"/>
          <w:lang w:val="es-MX" w:eastAsia="es-MX"/>
        </w:rPr>
        <w:t>paguen por sus actos y devuelvan lo que injustamente le pertenece al pueblo.</w:t>
      </w:r>
    </w:p>
    <w:p w14:paraId="781542FE" w14:textId="77777777" w:rsidR="00C07AD7" w:rsidRPr="00C07AD7" w:rsidRDefault="00C07AD7" w:rsidP="00C07AD7">
      <w:pPr>
        <w:shd w:val="clear" w:color="auto" w:fill="FFFFFF"/>
        <w:spacing w:after="0" w:line="240" w:lineRule="atLeast"/>
        <w:jc w:val="both"/>
        <w:rPr>
          <w:rFonts w:ascii="Cambria" w:eastAsia="Times New Roman" w:hAnsi="Cambria" w:cs="Calibri"/>
          <w:color w:val="222222"/>
          <w:sz w:val="28"/>
          <w:szCs w:val="28"/>
          <w:lang w:val="es-MX" w:eastAsia="es-MX"/>
        </w:rPr>
      </w:pPr>
    </w:p>
    <w:p w14:paraId="0CD25D15" w14:textId="70FD90B4" w:rsidR="00C07AD7" w:rsidRDefault="00C07AD7" w:rsidP="00C07AD7">
      <w:pPr>
        <w:shd w:val="clear" w:color="auto" w:fill="FFFFFF"/>
        <w:spacing w:after="0" w:line="240" w:lineRule="atLeast"/>
        <w:jc w:val="both"/>
        <w:rPr>
          <w:rFonts w:ascii="Cambria" w:eastAsia="Times New Roman" w:hAnsi="Cambria" w:cs="Calibri"/>
          <w:color w:val="222222"/>
          <w:sz w:val="28"/>
          <w:szCs w:val="28"/>
          <w:lang w:val="es-MX" w:eastAsia="es-MX"/>
        </w:rPr>
      </w:pPr>
      <w:r w:rsidRPr="00C07AD7">
        <w:rPr>
          <w:rFonts w:ascii="Cambria" w:eastAsia="Times New Roman" w:hAnsi="Cambria" w:cs="Calibri"/>
          <w:color w:val="222222"/>
          <w:sz w:val="28"/>
          <w:szCs w:val="28"/>
          <w:lang w:val="es-MX" w:eastAsia="es-MX"/>
        </w:rPr>
        <w:t xml:space="preserve">Por último, la Fundación instó a la Procuradora General de la República a aplicar la Ley de Extinción de Dominio, de manera </w:t>
      </w:r>
      <w:r w:rsidR="00F657F7">
        <w:rPr>
          <w:rFonts w:ascii="Cambria" w:eastAsia="Times New Roman" w:hAnsi="Cambria" w:cs="Calibri"/>
          <w:color w:val="222222"/>
          <w:sz w:val="28"/>
          <w:szCs w:val="28"/>
          <w:lang w:val="es-MX" w:eastAsia="es-MX"/>
        </w:rPr>
        <w:t xml:space="preserve">urgente </w:t>
      </w:r>
      <w:r w:rsidRPr="00C07AD7">
        <w:rPr>
          <w:rFonts w:ascii="Cambria" w:eastAsia="Times New Roman" w:hAnsi="Cambria" w:cs="Calibri"/>
          <w:color w:val="222222"/>
          <w:sz w:val="28"/>
          <w:szCs w:val="28"/>
          <w:lang w:val="es-MX" w:eastAsia="es-MX"/>
        </w:rPr>
        <w:t>y sin privilegios para nadie. Esta es una oportunidad clave para fortalecer el sistema judicial, darle transparencia al proceso y recuperar los recursos que han sido malversados a lo largo de los años.</w:t>
      </w:r>
    </w:p>
    <w:p w14:paraId="45634AF0" w14:textId="77777777" w:rsidR="00C07AD7" w:rsidRPr="00C07AD7" w:rsidRDefault="00C07AD7" w:rsidP="00C07AD7">
      <w:pPr>
        <w:shd w:val="clear" w:color="auto" w:fill="FFFFFF"/>
        <w:spacing w:after="0" w:line="240" w:lineRule="atLeast"/>
        <w:jc w:val="both"/>
        <w:rPr>
          <w:rFonts w:ascii="Cambria" w:eastAsia="Times New Roman" w:hAnsi="Cambria" w:cs="Calibri"/>
          <w:color w:val="222222"/>
          <w:sz w:val="28"/>
          <w:szCs w:val="28"/>
          <w:lang w:val="es-MX" w:eastAsia="es-MX"/>
        </w:rPr>
      </w:pPr>
    </w:p>
    <w:p w14:paraId="596B3A7B" w14:textId="77777777" w:rsidR="005E64D5" w:rsidRDefault="005E64D5" w:rsidP="00C07AD7">
      <w:pPr>
        <w:spacing w:after="0" w:line="240" w:lineRule="atLeast"/>
        <w:jc w:val="center"/>
        <w:rPr>
          <w:rFonts w:ascii="Cambria" w:eastAsia="Times New Roman" w:hAnsi="Cambria" w:cs="Calibri"/>
          <w:sz w:val="28"/>
          <w:szCs w:val="28"/>
          <w:lang w:val="es-MX" w:eastAsia="es-DO"/>
        </w:rPr>
      </w:pPr>
    </w:p>
    <w:p w14:paraId="394D0661" w14:textId="77777777" w:rsidR="00C07AD7" w:rsidRPr="00C07AD7" w:rsidRDefault="00C07AD7" w:rsidP="00C07AD7">
      <w:pPr>
        <w:spacing w:after="0" w:line="240" w:lineRule="atLeast"/>
        <w:jc w:val="center"/>
        <w:rPr>
          <w:rFonts w:ascii="Cambria" w:eastAsia="Times New Roman" w:hAnsi="Cambria" w:cs="Calibri"/>
          <w:sz w:val="28"/>
          <w:szCs w:val="28"/>
          <w:lang w:val="es-MX" w:eastAsia="es-DO"/>
        </w:rPr>
      </w:pPr>
    </w:p>
    <w:p w14:paraId="5A204A3F" w14:textId="77777777" w:rsidR="005E64D5" w:rsidRPr="00C07AD7" w:rsidRDefault="005E64D5" w:rsidP="00C07AD7">
      <w:pPr>
        <w:spacing w:after="0" w:line="240" w:lineRule="atLeast"/>
        <w:jc w:val="center"/>
        <w:rPr>
          <w:rFonts w:ascii="Cambria" w:hAnsi="Cambria" w:cs="Arial"/>
          <w:b/>
          <w:sz w:val="28"/>
          <w:szCs w:val="28"/>
          <w:lang w:val="es-DO"/>
        </w:rPr>
      </w:pPr>
      <w:r w:rsidRPr="00C07AD7">
        <w:rPr>
          <w:rFonts w:ascii="Cambria" w:eastAsia="Times New Roman" w:hAnsi="Cambria"/>
          <w:b/>
          <w:bCs/>
          <w:sz w:val="28"/>
          <w:szCs w:val="28"/>
          <w:lang w:val="es-DO" w:eastAsia="es-DO"/>
        </w:rPr>
        <w:t>DIRECCIÓN DE COMUNICACI</w:t>
      </w:r>
      <w:r w:rsidRPr="00C07AD7">
        <w:rPr>
          <w:rFonts w:ascii="Cambria" w:hAnsi="Cambria" w:cs="Arial"/>
          <w:b/>
          <w:sz w:val="28"/>
          <w:szCs w:val="28"/>
          <w:lang w:val="es-DO"/>
        </w:rPr>
        <w:t>ONES</w:t>
      </w:r>
    </w:p>
    <w:p w14:paraId="06E1FEDE" w14:textId="77777777" w:rsidR="005E64D5" w:rsidRPr="00C07AD7" w:rsidRDefault="005E64D5" w:rsidP="00C07AD7">
      <w:pPr>
        <w:spacing w:after="0" w:line="240" w:lineRule="atLeast"/>
        <w:jc w:val="center"/>
        <w:rPr>
          <w:rFonts w:ascii="Cambria" w:eastAsia="Times New Roman" w:hAnsi="Cambria" w:cs="Calibri"/>
          <w:sz w:val="28"/>
          <w:szCs w:val="28"/>
          <w:lang w:val="es-DO" w:eastAsia="es-DO"/>
        </w:rPr>
      </w:pPr>
    </w:p>
    <w:sectPr w:rsidR="005E64D5" w:rsidRPr="00C07AD7" w:rsidSect="00766306">
      <w:headerReference w:type="default" r:id="rId8"/>
      <w:footerReference w:type="default" r:id="rId9"/>
      <w:pgSz w:w="12240" w:h="15840"/>
      <w:pgMar w:top="2700" w:right="1440" w:bottom="171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1B543" w14:textId="77777777" w:rsidR="007D1676" w:rsidRDefault="007D1676" w:rsidP="00EC4488">
      <w:pPr>
        <w:spacing w:after="0" w:line="240" w:lineRule="auto"/>
      </w:pPr>
      <w:r>
        <w:separator/>
      </w:r>
    </w:p>
  </w:endnote>
  <w:endnote w:type="continuationSeparator" w:id="0">
    <w:p w14:paraId="5AB942DB" w14:textId="77777777" w:rsidR="007D1676" w:rsidRDefault="007D1676" w:rsidP="00EC44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9B1C6" w14:textId="77777777" w:rsidR="00382CFB" w:rsidRDefault="00382CFB" w:rsidP="00766306">
    <w:pPr>
      <w:pBdr>
        <w:bottom w:val="double" w:sz="12" w:space="1" w:color="800000"/>
      </w:pBdr>
      <w:autoSpaceDE w:val="0"/>
      <w:autoSpaceDN w:val="0"/>
      <w:adjustRightInd w:val="0"/>
      <w:spacing w:after="0" w:line="208" w:lineRule="exact"/>
      <w:jc w:val="center"/>
      <w:rPr>
        <w:rFonts w:ascii="Cambria" w:hAnsi="Cambria" w:cs="Cambria"/>
        <w:color w:val="800000"/>
        <w:sz w:val="18"/>
        <w:szCs w:val="18"/>
        <w:lang w:val="es-DO"/>
      </w:rPr>
    </w:pPr>
    <w:r>
      <w:rPr>
        <w:rFonts w:ascii="Cambria" w:hAnsi="Cambria" w:cs="Cambria"/>
        <w:color w:val="800000"/>
        <w:sz w:val="18"/>
        <w:szCs w:val="18"/>
        <w:lang w:val="es-DO"/>
      </w:rPr>
      <w:t>“Mejor es lo poco con justicia que la muchedumbre de frutos sin derechos. Proverbios 16:8”</w:t>
    </w:r>
  </w:p>
  <w:p w14:paraId="5CF5BA6A" w14:textId="77777777" w:rsidR="00382CFB" w:rsidRDefault="00382CFB" w:rsidP="00766306">
    <w:pPr>
      <w:autoSpaceDE w:val="0"/>
      <w:autoSpaceDN w:val="0"/>
      <w:adjustRightInd w:val="0"/>
      <w:spacing w:after="0" w:line="208" w:lineRule="exact"/>
      <w:jc w:val="center"/>
      <w:rPr>
        <w:rFonts w:ascii="Cambria" w:hAnsi="Cambria" w:cs="Cambria"/>
        <w:color w:val="800000"/>
        <w:sz w:val="18"/>
        <w:szCs w:val="18"/>
        <w:lang w:val="es-DO"/>
      </w:rPr>
    </w:pPr>
    <w:r w:rsidRPr="008E2387">
      <w:rPr>
        <w:rFonts w:ascii="Cambria" w:hAnsi="Cambria" w:cs="Cambria"/>
        <w:color w:val="800000"/>
        <w:sz w:val="18"/>
        <w:szCs w:val="18"/>
        <w:lang w:val="es-DO"/>
      </w:rPr>
      <w:t xml:space="preserve">C/ Juan Sánchez Ramírez #21, Edif. Grace Sofía, Apto. # </w:t>
    </w:r>
    <w:r>
      <w:rPr>
        <w:rFonts w:ascii="Cambria" w:hAnsi="Cambria" w:cs="Cambria"/>
        <w:color w:val="800000"/>
        <w:sz w:val="18"/>
        <w:szCs w:val="18"/>
        <w:lang w:val="es-DO"/>
      </w:rPr>
      <w:t>3</w:t>
    </w:r>
    <w:r w:rsidRPr="008E2387">
      <w:rPr>
        <w:rFonts w:ascii="Cambria" w:hAnsi="Cambria" w:cs="Cambria"/>
        <w:color w:val="800000"/>
        <w:sz w:val="18"/>
        <w:szCs w:val="18"/>
        <w:lang w:val="es-DO"/>
      </w:rPr>
      <w:t xml:space="preserve">01, Gazcue, Distrito Nacional, República Dominicana </w:t>
    </w:r>
  </w:p>
  <w:p w14:paraId="59FD6B45" w14:textId="77777777" w:rsidR="00382CFB" w:rsidRPr="008E2387" w:rsidRDefault="00382CFB" w:rsidP="00766306">
    <w:pPr>
      <w:autoSpaceDE w:val="0"/>
      <w:autoSpaceDN w:val="0"/>
      <w:adjustRightInd w:val="0"/>
      <w:spacing w:after="0" w:line="208" w:lineRule="exact"/>
      <w:jc w:val="center"/>
      <w:rPr>
        <w:rFonts w:ascii="Cambria" w:hAnsi="Cambria" w:cs="Cambria"/>
        <w:color w:val="800000"/>
        <w:sz w:val="18"/>
        <w:szCs w:val="18"/>
        <w:lang w:val="es-DO"/>
      </w:rPr>
    </w:pPr>
    <w:r w:rsidRPr="008E2387">
      <w:rPr>
        <w:rFonts w:ascii="Cambria" w:hAnsi="Cambria" w:cs="Cambria"/>
        <w:color w:val="800000"/>
        <w:sz w:val="18"/>
        <w:szCs w:val="18"/>
        <w:lang w:val="es-DO"/>
      </w:rPr>
      <w:t>Tel.: 809-476-7172 • Fax.: 809-238-5975</w:t>
    </w:r>
  </w:p>
  <w:p w14:paraId="6A090C15" w14:textId="77777777" w:rsidR="00382CFB" w:rsidRPr="008E2387" w:rsidRDefault="00382CFB" w:rsidP="00766306">
    <w:pPr>
      <w:pStyle w:val="Piedepgina"/>
      <w:jc w:val="center"/>
      <w:rPr>
        <w:color w:val="800000"/>
        <w:sz w:val="18"/>
        <w:szCs w:val="18"/>
        <w:lang w:val="es-DO"/>
      </w:rPr>
    </w:pPr>
    <w:r w:rsidRPr="008E2387">
      <w:rPr>
        <w:rFonts w:ascii="Cambria" w:hAnsi="Cambria" w:cs="Cambria"/>
        <w:color w:val="800000"/>
        <w:sz w:val="18"/>
        <w:szCs w:val="18"/>
        <w:lang w:val="es-DO"/>
      </w:rPr>
      <w:t>www.justiciaytransparencia.org • e-mail: Justiciaytransparencia1@gmail.com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57D90" w14:textId="77777777" w:rsidR="007D1676" w:rsidRDefault="007D1676" w:rsidP="00EC4488">
      <w:pPr>
        <w:spacing w:after="0" w:line="240" w:lineRule="auto"/>
      </w:pPr>
      <w:r>
        <w:separator/>
      </w:r>
    </w:p>
  </w:footnote>
  <w:footnote w:type="continuationSeparator" w:id="0">
    <w:p w14:paraId="7F7A679C" w14:textId="77777777" w:rsidR="007D1676" w:rsidRDefault="007D1676" w:rsidP="00EC44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F4BFD" w14:textId="77777777" w:rsidR="00382CFB" w:rsidRPr="0043703F" w:rsidRDefault="00CC1906" w:rsidP="00766306">
    <w:pPr>
      <w:pStyle w:val="Encabezado"/>
      <w:tabs>
        <w:tab w:val="left" w:pos="5940"/>
      </w:tabs>
      <w:rPr>
        <w:lang w:val="es-ES"/>
      </w:rPr>
    </w:pPr>
    <w:r>
      <w:rPr>
        <w:noProof/>
      </w:rPr>
      <mc:AlternateContent>
        <mc:Choice Requires="wps">
          <w:drawing>
            <wp:anchor distT="0" distB="0" distL="114300" distR="114300" simplePos="0" relativeHeight="251658240" behindDoc="0" locked="0" layoutInCell="0" allowOverlap="1" wp14:anchorId="50CBD0CA" wp14:editId="3615BB49">
              <wp:simplePos x="0" y="0"/>
              <wp:positionH relativeFrom="page">
                <wp:posOffset>7053580</wp:posOffset>
              </wp:positionH>
              <wp:positionV relativeFrom="page">
                <wp:posOffset>6789420</wp:posOffset>
              </wp:positionV>
              <wp:extent cx="519430" cy="2183130"/>
              <wp:effectExtent l="0" t="0" r="0" b="0"/>
              <wp:wrapNone/>
              <wp:docPr id="573" name="Rectángulo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943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77A05D" w14:textId="77777777" w:rsidR="00382CFB" w:rsidRPr="001C0D62" w:rsidRDefault="00382CFB">
                          <w:pPr>
                            <w:pStyle w:val="Piedepgina"/>
                            <w:rPr>
                              <w:rFonts w:ascii="Cambria" w:eastAsia="Times New Roman" w:hAnsi="Cambria"/>
                              <w:sz w:val="44"/>
                              <w:szCs w:val="44"/>
                            </w:rPr>
                          </w:pPr>
                          <w:r w:rsidRPr="001C0D62">
                            <w:rPr>
                              <w:rFonts w:ascii="Cambria" w:eastAsia="Times New Roman" w:hAnsi="Cambria"/>
                              <w:lang w:val="es-ES"/>
                            </w:rPr>
                            <w:t>Página</w:t>
                          </w:r>
                          <w:r w:rsidRPr="001C0D62">
                            <w:rPr>
                              <w:rFonts w:eastAsia="Times New Roman"/>
                              <w:szCs w:val="21"/>
                            </w:rPr>
                            <w:fldChar w:fldCharType="begin"/>
                          </w:r>
                          <w:r>
                            <w:instrText>PAGE    \* MERGEFORMAT</w:instrText>
                          </w:r>
                          <w:r w:rsidRPr="001C0D62">
                            <w:rPr>
                              <w:rFonts w:eastAsia="Times New Roman"/>
                              <w:szCs w:val="21"/>
                            </w:rPr>
                            <w:fldChar w:fldCharType="separate"/>
                          </w:r>
                          <w:r w:rsidR="00091F37" w:rsidRPr="00091F37">
                            <w:rPr>
                              <w:rFonts w:ascii="Cambria" w:eastAsia="Times New Roman" w:hAnsi="Cambria"/>
                              <w:noProof/>
                              <w:sz w:val="44"/>
                              <w:szCs w:val="44"/>
                              <w:lang w:val="es-ES"/>
                            </w:rPr>
                            <w:t>1</w:t>
                          </w:r>
                          <w:r w:rsidRPr="001C0D62">
                            <w:rPr>
                              <w:rFonts w:ascii="Cambria" w:eastAsia="Times New Roman" w:hAnsi="Cambria"/>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50CBD0CA" id="Rectángulo 3" o:spid="_x0000_s1026" style="position:absolute;margin-left:555.4pt;margin-top:534.6pt;width:40.9pt;height:171.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" o:allowincell="f" filled="f" stroked="f">
              <v:path arrowok="t"/>
              <v:textbox style="layout-flow:vertical;mso-layout-flow-alt:bottom-to-top;mso-fit-shape-to-text:t">
                <w:txbxContent>
                  <w:p w14:paraId="0077A05D" w14:textId="77777777" w:rsidR="00382CFB" w:rsidRPr="001C0D62" w:rsidRDefault="00382CFB">
                    <w:pPr>
                      <w:pStyle w:val="Piedepgina"/>
                      <w:rPr>
                        <w:rFonts w:ascii="Cambria" w:eastAsia="Times New Roman" w:hAnsi="Cambria"/>
                        <w:sz w:val="44"/>
                        <w:szCs w:val="44"/>
                      </w:rPr>
                    </w:pPr>
                    <w:r w:rsidRPr="001C0D62">
                      <w:rPr>
                        <w:rFonts w:ascii="Cambria" w:eastAsia="Times New Roman" w:hAnsi="Cambria"/>
                        <w:lang w:val="es-ES"/>
                      </w:rPr>
                      <w:t>Página</w:t>
                    </w:r>
                    <w:r w:rsidRPr="001C0D62">
                      <w:rPr>
                        <w:rFonts w:eastAsia="Times New Roman"/>
                        <w:szCs w:val="21"/>
                      </w:rPr>
                      <w:fldChar w:fldCharType="begin"/>
                    </w:r>
                    <w:r>
                      <w:instrText>PAGE    \* MERGEFORMAT</w:instrText>
                    </w:r>
                    <w:r w:rsidRPr="001C0D62">
                      <w:rPr>
                        <w:rFonts w:eastAsia="Times New Roman"/>
                        <w:szCs w:val="21"/>
                      </w:rPr>
                      <w:fldChar w:fldCharType="separate"/>
                    </w:r>
                    <w:r w:rsidR="00091F37" w:rsidRPr="00091F37">
                      <w:rPr>
                        <w:rFonts w:ascii="Cambria" w:eastAsia="Times New Roman" w:hAnsi="Cambria"/>
                        <w:noProof/>
                        <w:sz w:val="44"/>
                        <w:szCs w:val="44"/>
                        <w:lang w:val="es-ES"/>
                      </w:rPr>
                      <w:t>1</w:t>
                    </w:r>
                    <w:r w:rsidRPr="001C0D62">
                      <w:rPr>
                        <w:rFonts w:ascii="Cambria" w:eastAsia="Times New Roman" w:hAnsi="Cambria"/>
                        <w:sz w:val="44"/>
                        <w:szCs w:val="44"/>
                      </w:rPr>
                      <w:fldChar w:fldCharType="end"/>
                    </w:r>
                  </w:p>
                </w:txbxContent>
              </v:textbox>
              <w10:wrap anchorx="page" anchory="page"/>
            </v:rect>
          </w:pict>
        </mc:Fallback>
      </mc:AlternateContent>
    </w:r>
    <w:r>
      <w:rPr>
        <w:noProof/>
      </w:rPr>
      <w:drawing>
        <wp:anchor distT="0" distB="0" distL="114300" distR="114300" simplePos="0" relativeHeight="251657216" behindDoc="0" locked="0" layoutInCell="1" allowOverlap="1" wp14:anchorId="7ABEBA8E" wp14:editId="0207CE07">
          <wp:simplePos x="0" y="0"/>
          <wp:positionH relativeFrom="column">
            <wp:posOffset>-316865</wp:posOffset>
          </wp:positionH>
          <wp:positionV relativeFrom="paragraph">
            <wp:posOffset>51435</wp:posOffset>
          </wp:positionV>
          <wp:extent cx="2572385" cy="1187450"/>
          <wp:effectExtent l="0" t="0" r="0" b="0"/>
          <wp:wrapSquare wrapText="bothSides"/>
          <wp:docPr id="6"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72385" cy="1187450"/>
                  </a:xfrm>
                  <a:prstGeom prst="rect">
                    <a:avLst/>
                  </a:prstGeom>
                  <a:noFill/>
                  <a:ln>
                    <a:noFill/>
                  </a:ln>
                </pic:spPr>
              </pic:pic>
            </a:graphicData>
          </a:graphic>
          <wp14:sizeRelH relativeFrom="page">
            <wp14:pctWidth>0</wp14:pctWidth>
          </wp14:sizeRelH>
          <wp14:sizeRelV relativeFrom="page">
            <wp14:pctHeight>0</wp14:pctHeight>
          </wp14:sizeRelV>
        </wp:anchor>
      </w:drawing>
    </w:r>
    <w:r w:rsidR="00382CFB" w:rsidRPr="0043703F">
      <w:rPr>
        <w:lang w:val="es-ES"/>
      </w:rPr>
      <w:t xml:space="preserve">                                                                        </w:t>
    </w:r>
  </w:p>
  <w:p w14:paraId="6203116F" w14:textId="77777777" w:rsidR="00382CFB" w:rsidRPr="0043703F" w:rsidRDefault="00382CFB" w:rsidP="00766306">
    <w:pPr>
      <w:pStyle w:val="Encabezado"/>
      <w:tabs>
        <w:tab w:val="left" w:pos="5940"/>
      </w:tabs>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81BF0"/>
    <w:multiLevelType w:val="hybridMultilevel"/>
    <w:tmpl w:val="125E1CBA"/>
    <w:lvl w:ilvl="0" w:tplc="79D0953A">
      <w:start w:val="1"/>
      <w:numFmt w:val="lowerRoman"/>
      <w:lvlText w:val="(%1)"/>
      <w:lvlJc w:val="left"/>
      <w:pPr>
        <w:ind w:left="1146" w:hanging="360"/>
      </w:pPr>
      <w:rPr>
        <w:rFonts w:cs="Times New Roman" w:hint="default"/>
        <w:i w:val="0"/>
        <w:color w:val="auto"/>
        <w:sz w:val="22"/>
        <w:szCs w:val="23"/>
      </w:rPr>
    </w:lvl>
    <w:lvl w:ilvl="1" w:tplc="1C0A0019" w:tentative="1">
      <w:start w:val="1"/>
      <w:numFmt w:val="lowerLetter"/>
      <w:lvlText w:val="%2."/>
      <w:lvlJc w:val="left"/>
      <w:pPr>
        <w:ind w:left="1866" w:hanging="360"/>
      </w:pPr>
    </w:lvl>
    <w:lvl w:ilvl="2" w:tplc="1C0A001B" w:tentative="1">
      <w:start w:val="1"/>
      <w:numFmt w:val="lowerRoman"/>
      <w:lvlText w:val="%3."/>
      <w:lvlJc w:val="right"/>
      <w:pPr>
        <w:ind w:left="2586" w:hanging="180"/>
      </w:pPr>
    </w:lvl>
    <w:lvl w:ilvl="3" w:tplc="1C0A000F" w:tentative="1">
      <w:start w:val="1"/>
      <w:numFmt w:val="decimal"/>
      <w:lvlText w:val="%4."/>
      <w:lvlJc w:val="left"/>
      <w:pPr>
        <w:ind w:left="3306" w:hanging="360"/>
      </w:pPr>
    </w:lvl>
    <w:lvl w:ilvl="4" w:tplc="1C0A0019" w:tentative="1">
      <w:start w:val="1"/>
      <w:numFmt w:val="lowerLetter"/>
      <w:lvlText w:val="%5."/>
      <w:lvlJc w:val="left"/>
      <w:pPr>
        <w:ind w:left="4026" w:hanging="360"/>
      </w:pPr>
    </w:lvl>
    <w:lvl w:ilvl="5" w:tplc="1C0A001B" w:tentative="1">
      <w:start w:val="1"/>
      <w:numFmt w:val="lowerRoman"/>
      <w:lvlText w:val="%6."/>
      <w:lvlJc w:val="right"/>
      <w:pPr>
        <w:ind w:left="4746" w:hanging="180"/>
      </w:pPr>
    </w:lvl>
    <w:lvl w:ilvl="6" w:tplc="1C0A000F" w:tentative="1">
      <w:start w:val="1"/>
      <w:numFmt w:val="decimal"/>
      <w:lvlText w:val="%7."/>
      <w:lvlJc w:val="left"/>
      <w:pPr>
        <w:ind w:left="5466" w:hanging="360"/>
      </w:pPr>
    </w:lvl>
    <w:lvl w:ilvl="7" w:tplc="1C0A0019" w:tentative="1">
      <w:start w:val="1"/>
      <w:numFmt w:val="lowerLetter"/>
      <w:lvlText w:val="%8."/>
      <w:lvlJc w:val="left"/>
      <w:pPr>
        <w:ind w:left="6186" w:hanging="360"/>
      </w:pPr>
    </w:lvl>
    <w:lvl w:ilvl="8" w:tplc="1C0A001B" w:tentative="1">
      <w:start w:val="1"/>
      <w:numFmt w:val="lowerRoman"/>
      <w:lvlText w:val="%9."/>
      <w:lvlJc w:val="right"/>
      <w:pPr>
        <w:ind w:left="6906" w:hanging="180"/>
      </w:pPr>
    </w:lvl>
  </w:abstractNum>
  <w:abstractNum w:abstractNumId="1" w15:restartNumberingAfterBreak="0">
    <w:nsid w:val="2A2D426D"/>
    <w:multiLevelType w:val="hybridMultilevel"/>
    <w:tmpl w:val="0C7C40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DE9508F"/>
    <w:multiLevelType w:val="hybridMultilevel"/>
    <w:tmpl w:val="A614C898"/>
    <w:lvl w:ilvl="0" w:tplc="1C0A0017">
      <w:start w:val="1"/>
      <w:numFmt w:val="lowerLetter"/>
      <w:lvlText w:val="%1)"/>
      <w:lvlJc w:val="left"/>
      <w:pPr>
        <w:ind w:left="720" w:hanging="360"/>
      </w:pPr>
      <w:rPr>
        <w:rFonts w:hint="default"/>
      </w:rPr>
    </w:lvl>
    <w:lvl w:ilvl="1" w:tplc="1C0A0019" w:tentative="1">
      <w:start w:val="1"/>
      <w:numFmt w:val="lowerLetter"/>
      <w:lvlText w:val="%2."/>
      <w:lvlJc w:val="left"/>
      <w:pPr>
        <w:ind w:left="1440" w:hanging="360"/>
      </w:pPr>
    </w:lvl>
    <w:lvl w:ilvl="2" w:tplc="1C0A001B" w:tentative="1">
      <w:start w:val="1"/>
      <w:numFmt w:val="lowerRoman"/>
      <w:lvlText w:val="%3."/>
      <w:lvlJc w:val="right"/>
      <w:pPr>
        <w:ind w:left="2160" w:hanging="180"/>
      </w:pPr>
    </w:lvl>
    <w:lvl w:ilvl="3" w:tplc="1C0A000F" w:tentative="1">
      <w:start w:val="1"/>
      <w:numFmt w:val="decimal"/>
      <w:lvlText w:val="%4."/>
      <w:lvlJc w:val="left"/>
      <w:pPr>
        <w:ind w:left="2880" w:hanging="360"/>
      </w:pPr>
    </w:lvl>
    <w:lvl w:ilvl="4" w:tplc="1C0A0019" w:tentative="1">
      <w:start w:val="1"/>
      <w:numFmt w:val="lowerLetter"/>
      <w:lvlText w:val="%5."/>
      <w:lvlJc w:val="left"/>
      <w:pPr>
        <w:ind w:left="3600" w:hanging="360"/>
      </w:pPr>
    </w:lvl>
    <w:lvl w:ilvl="5" w:tplc="1C0A001B" w:tentative="1">
      <w:start w:val="1"/>
      <w:numFmt w:val="lowerRoman"/>
      <w:lvlText w:val="%6."/>
      <w:lvlJc w:val="right"/>
      <w:pPr>
        <w:ind w:left="4320" w:hanging="180"/>
      </w:pPr>
    </w:lvl>
    <w:lvl w:ilvl="6" w:tplc="1C0A000F" w:tentative="1">
      <w:start w:val="1"/>
      <w:numFmt w:val="decimal"/>
      <w:lvlText w:val="%7."/>
      <w:lvlJc w:val="left"/>
      <w:pPr>
        <w:ind w:left="5040" w:hanging="360"/>
      </w:pPr>
    </w:lvl>
    <w:lvl w:ilvl="7" w:tplc="1C0A0019" w:tentative="1">
      <w:start w:val="1"/>
      <w:numFmt w:val="lowerLetter"/>
      <w:lvlText w:val="%8."/>
      <w:lvlJc w:val="left"/>
      <w:pPr>
        <w:ind w:left="5760" w:hanging="360"/>
      </w:pPr>
    </w:lvl>
    <w:lvl w:ilvl="8" w:tplc="1C0A001B" w:tentative="1">
      <w:start w:val="1"/>
      <w:numFmt w:val="lowerRoman"/>
      <w:lvlText w:val="%9."/>
      <w:lvlJc w:val="right"/>
      <w:pPr>
        <w:ind w:left="6480" w:hanging="180"/>
      </w:pPr>
    </w:lvl>
  </w:abstractNum>
  <w:abstractNum w:abstractNumId="3" w15:restartNumberingAfterBreak="0">
    <w:nsid w:val="48564DD4"/>
    <w:multiLevelType w:val="hybridMultilevel"/>
    <w:tmpl w:val="55DA183A"/>
    <w:lvl w:ilvl="0" w:tplc="AEA6892C">
      <w:start w:val="1"/>
      <w:numFmt w:val="decimal"/>
      <w:lvlText w:val="%1)"/>
      <w:lvlJc w:val="left"/>
      <w:pPr>
        <w:ind w:left="1425"/>
      </w:pPr>
      <w:rPr>
        <w:rFonts w:ascii="Cambria" w:eastAsia="Times New Roman" w:hAnsi="Cambria" w:cs="Times New Roman" w:hint="default"/>
        <w:b w:val="0"/>
        <w:i w:val="0"/>
        <w:strike w:val="0"/>
        <w:dstrike w:val="0"/>
        <w:color w:val="000000"/>
        <w:sz w:val="24"/>
        <w:szCs w:val="24"/>
        <w:u w:val="none" w:color="000000"/>
        <w:bdr w:val="none" w:sz="0" w:space="0" w:color="auto"/>
        <w:shd w:val="clear" w:color="auto" w:fill="auto"/>
        <w:vertAlign w:val="baseline"/>
      </w:rPr>
    </w:lvl>
    <w:lvl w:ilvl="1" w:tplc="24FC3210">
      <w:start w:val="1"/>
      <w:numFmt w:val="lowerLetter"/>
      <w:lvlText w:val="%2"/>
      <w:lvlJc w:val="left"/>
      <w:pPr>
        <w:ind w:left="18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41EF7C8">
      <w:start w:val="1"/>
      <w:numFmt w:val="lowerRoman"/>
      <w:lvlText w:val="%3"/>
      <w:lvlJc w:val="left"/>
      <w:pPr>
        <w:ind w:left="25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440DAE">
      <w:start w:val="1"/>
      <w:numFmt w:val="decimal"/>
      <w:lvlText w:val="%4"/>
      <w:lvlJc w:val="left"/>
      <w:pPr>
        <w:ind w:left="33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4AF2E6">
      <w:start w:val="1"/>
      <w:numFmt w:val="lowerLetter"/>
      <w:lvlText w:val="%5"/>
      <w:lvlJc w:val="left"/>
      <w:pPr>
        <w:ind w:left="40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C41544">
      <w:start w:val="1"/>
      <w:numFmt w:val="lowerRoman"/>
      <w:lvlText w:val="%6"/>
      <w:lvlJc w:val="left"/>
      <w:pPr>
        <w:ind w:left="47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66B882">
      <w:start w:val="1"/>
      <w:numFmt w:val="decimal"/>
      <w:lvlText w:val="%7"/>
      <w:lvlJc w:val="left"/>
      <w:pPr>
        <w:ind w:left="54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ED0989C">
      <w:start w:val="1"/>
      <w:numFmt w:val="lowerLetter"/>
      <w:lvlText w:val="%8"/>
      <w:lvlJc w:val="left"/>
      <w:pPr>
        <w:ind w:left="61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EA22CA">
      <w:start w:val="1"/>
      <w:numFmt w:val="lowerRoman"/>
      <w:lvlText w:val="%9"/>
      <w:lvlJc w:val="left"/>
      <w:pPr>
        <w:ind w:left="6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AD03053"/>
    <w:multiLevelType w:val="hybridMultilevel"/>
    <w:tmpl w:val="EB0A900A"/>
    <w:lvl w:ilvl="0" w:tplc="6E3A33BE">
      <w:start w:val="1"/>
      <w:numFmt w:val="decimal"/>
      <w:lvlText w:val="%1)"/>
      <w:lvlJc w:val="left"/>
      <w:pPr>
        <w:tabs>
          <w:tab w:val="num" w:pos="360"/>
        </w:tabs>
        <w:ind w:left="360" w:hanging="360"/>
      </w:pPr>
      <w:rPr>
        <w:rFonts w:hint="default"/>
        <w:color w:val="auto"/>
      </w:rPr>
    </w:lvl>
    <w:lvl w:ilvl="1" w:tplc="0C0A0019">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5" w15:restartNumberingAfterBreak="0">
    <w:nsid w:val="5CAF640D"/>
    <w:multiLevelType w:val="hybridMultilevel"/>
    <w:tmpl w:val="5F3CE7A4"/>
    <w:lvl w:ilvl="0" w:tplc="6E02B042">
      <w:start w:val="1"/>
      <w:numFmt w:val="lowerLetter"/>
      <w:lvlText w:val="%1)"/>
      <w:lvlJc w:val="left"/>
      <w:pPr>
        <w:ind w:left="720" w:hanging="360"/>
      </w:pPr>
      <w:rPr>
        <w:rFonts w:ascii="Cambria" w:hAnsi="Cambria" w:hint="default"/>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773E4D2E"/>
    <w:multiLevelType w:val="hybridMultilevel"/>
    <w:tmpl w:val="B1AA7762"/>
    <w:lvl w:ilvl="0" w:tplc="482401CA">
      <w:start w:val="1"/>
      <w:numFmt w:val="decimal"/>
      <w:lvlText w:val="%1)"/>
      <w:lvlJc w:val="left"/>
      <w:pPr>
        <w:ind w:left="1245"/>
      </w:pPr>
      <w:rPr>
        <w:rFonts w:ascii="Cambria" w:eastAsia="Times New Roman" w:hAnsi="Cambria" w:cs="Times New Roman" w:hint="default"/>
        <w:b w:val="0"/>
        <w:i w:val="0"/>
        <w:strike w:val="0"/>
        <w:dstrike w:val="0"/>
        <w:color w:val="000000"/>
        <w:sz w:val="24"/>
        <w:szCs w:val="24"/>
        <w:u w:val="none" w:color="000000"/>
        <w:bdr w:val="none" w:sz="0" w:space="0" w:color="auto"/>
        <w:shd w:val="clear" w:color="auto" w:fill="auto"/>
        <w:vertAlign w:val="baseline"/>
      </w:rPr>
    </w:lvl>
    <w:lvl w:ilvl="1" w:tplc="CF8478FC">
      <w:start w:val="1"/>
      <w:numFmt w:val="lowerLetter"/>
      <w:lvlText w:val="%2"/>
      <w:lvlJc w:val="left"/>
      <w:pPr>
        <w:ind w:left="17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AD405C2">
      <w:start w:val="1"/>
      <w:numFmt w:val="lowerRoman"/>
      <w:lvlText w:val="%3"/>
      <w:lvlJc w:val="left"/>
      <w:pPr>
        <w:ind w:left="24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A623F10">
      <w:start w:val="1"/>
      <w:numFmt w:val="decimal"/>
      <w:lvlText w:val="%4"/>
      <w:lvlJc w:val="left"/>
      <w:pPr>
        <w:ind w:left="32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95A6E9E">
      <w:start w:val="1"/>
      <w:numFmt w:val="lowerLetter"/>
      <w:lvlText w:val="%5"/>
      <w:lvlJc w:val="left"/>
      <w:pPr>
        <w:ind w:left="39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1099B6">
      <w:start w:val="1"/>
      <w:numFmt w:val="lowerRoman"/>
      <w:lvlText w:val="%6"/>
      <w:lvlJc w:val="left"/>
      <w:pPr>
        <w:ind w:left="46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18E314">
      <w:start w:val="1"/>
      <w:numFmt w:val="decimal"/>
      <w:lvlText w:val="%7"/>
      <w:lvlJc w:val="left"/>
      <w:pPr>
        <w:ind w:left="53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242895A">
      <w:start w:val="1"/>
      <w:numFmt w:val="lowerLetter"/>
      <w:lvlText w:val="%8"/>
      <w:lvlJc w:val="left"/>
      <w:pPr>
        <w:ind w:left="60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3B49E14">
      <w:start w:val="1"/>
      <w:numFmt w:val="lowerRoman"/>
      <w:lvlText w:val="%9"/>
      <w:lvlJc w:val="left"/>
      <w:pPr>
        <w:ind w:left="68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568924601">
    <w:abstractNumId w:val="5"/>
  </w:num>
  <w:num w:numId="2" w16cid:durableId="384332561">
    <w:abstractNumId w:val="1"/>
  </w:num>
  <w:num w:numId="3" w16cid:durableId="363796514">
    <w:abstractNumId w:val="4"/>
  </w:num>
  <w:num w:numId="4" w16cid:durableId="237834297">
    <w:abstractNumId w:val="2"/>
  </w:num>
  <w:num w:numId="5" w16cid:durableId="2104764536">
    <w:abstractNumId w:val="0"/>
  </w:num>
  <w:num w:numId="6" w16cid:durableId="1186745406">
    <w:abstractNumId w:val="6"/>
  </w:num>
  <w:num w:numId="7" w16cid:durableId="6331754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11F"/>
    <w:rsid w:val="0001321A"/>
    <w:rsid w:val="0001325F"/>
    <w:rsid w:val="00013D95"/>
    <w:rsid w:val="00016E92"/>
    <w:rsid w:val="00021DA9"/>
    <w:rsid w:val="000220BC"/>
    <w:rsid w:val="000238F8"/>
    <w:rsid w:val="0003394E"/>
    <w:rsid w:val="00033AC9"/>
    <w:rsid w:val="0003444D"/>
    <w:rsid w:val="00040182"/>
    <w:rsid w:val="000409F6"/>
    <w:rsid w:val="000430C1"/>
    <w:rsid w:val="000515D9"/>
    <w:rsid w:val="00052B93"/>
    <w:rsid w:val="00052DAA"/>
    <w:rsid w:val="000541DA"/>
    <w:rsid w:val="00055024"/>
    <w:rsid w:val="000560D9"/>
    <w:rsid w:val="000626C9"/>
    <w:rsid w:val="00065C3E"/>
    <w:rsid w:val="00067E0D"/>
    <w:rsid w:val="0007030C"/>
    <w:rsid w:val="00071DBD"/>
    <w:rsid w:val="00071E07"/>
    <w:rsid w:val="000744F4"/>
    <w:rsid w:val="00077110"/>
    <w:rsid w:val="00081F49"/>
    <w:rsid w:val="0009120E"/>
    <w:rsid w:val="00091F37"/>
    <w:rsid w:val="00093674"/>
    <w:rsid w:val="000A37A6"/>
    <w:rsid w:val="000B000D"/>
    <w:rsid w:val="000B44CB"/>
    <w:rsid w:val="000D1EEF"/>
    <w:rsid w:val="000D4F3B"/>
    <w:rsid w:val="000D607A"/>
    <w:rsid w:val="000E4DC3"/>
    <w:rsid w:val="000E6719"/>
    <w:rsid w:val="000E6F2E"/>
    <w:rsid w:val="000F1D2A"/>
    <w:rsid w:val="0010394E"/>
    <w:rsid w:val="001052E2"/>
    <w:rsid w:val="001055B4"/>
    <w:rsid w:val="00105995"/>
    <w:rsid w:val="0011039D"/>
    <w:rsid w:val="001104E8"/>
    <w:rsid w:val="00112826"/>
    <w:rsid w:val="00122134"/>
    <w:rsid w:val="0012617B"/>
    <w:rsid w:val="00126201"/>
    <w:rsid w:val="001277AF"/>
    <w:rsid w:val="00140036"/>
    <w:rsid w:val="001517EC"/>
    <w:rsid w:val="00154806"/>
    <w:rsid w:val="0015504A"/>
    <w:rsid w:val="00162975"/>
    <w:rsid w:val="0016335C"/>
    <w:rsid w:val="00163933"/>
    <w:rsid w:val="00166BD1"/>
    <w:rsid w:val="0016770F"/>
    <w:rsid w:val="00167E9A"/>
    <w:rsid w:val="001718BF"/>
    <w:rsid w:val="00171FA3"/>
    <w:rsid w:val="00175314"/>
    <w:rsid w:val="001761C1"/>
    <w:rsid w:val="001907DB"/>
    <w:rsid w:val="0019532F"/>
    <w:rsid w:val="0019765A"/>
    <w:rsid w:val="001A3B6E"/>
    <w:rsid w:val="001A3CF4"/>
    <w:rsid w:val="001A5FB6"/>
    <w:rsid w:val="001B6254"/>
    <w:rsid w:val="001B735C"/>
    <w:rsid w:val="001B75B2"/>
    <w:rsid w:val="001C0D62"/>
    <w:rsid w:val="001C242A"/>
    <w:rsid w:val="001C3230"/>
    <w:rsid w:val="001E1857"/>
    <w:rsid w:val="001E383C"/>
    <w:rsid w:val="001E4CD2"/>
    <w:rsid w:val="001E6AEC"/>
    <w:rsid w:val="001E724C"/>
    <w:rsid w:val="001F46C3"/>
    <w:rsid w:val="0020530C"/>
    <w:rsid w:val="00210FF9"/>
    <w:rsid w:val="002170E6"/>
    <w:rsid w:val="00217EE0"/>
    <w:rsid w:val="00220B9E"/>
    <w:rsid w:val="00224D1C"/>
    <w:rsid w:val="002401D2"/>
    <w:rsid w:val="0024087A"/>
    <w:rsid w:val="002410F0"/>
    <w:rsid w:val="002418EC"/>
    <w:rsid w:val="00241925"/>
    <w:rsid w:val="002427E9"/>
    <w:rsid w:val="002439C5"/>
    <w:rsid w:val="0025351B"/>
    <w:rsid w:val="002619BF"/>
    <w:rsid w:val="00261DC7"/>
    <w:rsid w:val="00271B5C"/>
    <w:rsid w:val="00273A0F"/>
    <w:rsid w:val="00277579"/>
    <w:rsid w:val="002776B7"/>
    <w:rsid w:val="0028011F"/>
    <w:rsid w:val="00280A85"/>
    <w:rsid w:val="00285DD4"/>
    <w:rsid w:val="002978E1"/>
    <w:rsid w:val="002A1168"/>
    <w:rsid w:val="002A43C4"/>
    <w:rsid w:val="002A78C0"/>
    <w:rsid w:val="002B1282"/>
    <w:rsid w:val="002B2D97"/>
    <w:rsid w:val="002B30A1"/>
    <w:rsid w:val="002B7CEF"/>
    <w:rsid w:val="002C0B0C"/>
    <w:rsid w:val="002C205F"/>
    <w:rsid w:val="002D0995"/>
    <w:rsid w:val="002D2126"/>
    <w:rsid w:val="002D2F77"/>
    <w:rsid w:val="002E1A17"/>
    <w:rsid w:val="002F61D6"/>
    <w:rsid w:val="00302A88"/>
    <w:rsid w:val="0030525F"/>
    <w:rsid w:val="003056B2"/>
    <w:rsid w:val="00305E6B"/>
    <w:rsid w:val="003129D6"/>
    <w:rsid w:val="00314E76"/>
    <w:rsid w:val="00317C35"/>
    <w:rsid w:val="003256DE"/>
    <w:rsid w:val="00326B93"/>
    <w:rsid w:val="00332557"/>
    <w:rsid w:val="0033696A"/>
    <w:rsid w:val="003474A8"/>
    <w:rsid w:val="003527EA"/>
    <w:rsid w:val="00353945"/>
    <w:rsid w:val="00356D2B"/>
    <w:rsid w:val="00366017"/>
    <w:rsid w:val="003670EC"/>
    <w:rsid w:val="00382CFB"/>
    <w:rsid w:val="00386539"/>
    <w:rsid w:val="003872A6"/>
    <w:rsid w:val="0038758A"/>
    <w:rsid w:val="003A5BA1"/>
    <w:rsid w:val="003B014E"/>
    <w:rsid w:val="003B1BB5"/>
    <w:rsid w:val="003B1E80"/>
    <w:rsid w:val="003B3879"/>
    <w:rsid w:val="003B63D0"/>
    <w:rsid w:val="003C205E"/>
    <w:rsid w:val="003D73A4"/>
    <w:rsid w:val="003D759E"/>
    <w:rsid w:val="003D7FFD"/>
    <w:rsid w:val="003E0AAE"/>
    <w:rsid w:val="003E3352"/>
    <w:rsid w:val="003E7E0C"/>
    <w:rsid w:val="003F432F"/>
    <w:rsid w:val="003F5EB3"/>
    <w:rsid w:val="00414574"/>
    <w:rsid w:val="00421CF7"/>
    <w:rsid w:val="004223BE"/>
    <w:rsid w:val="00424E63"/>
    <w:rsid w:val="00430543"/>
    <w:rsid w:val="0043665C"/>
    <w:rsid w:val="0043703F"/>
    <w:rsid w:val="004417C6"/>
    <w:rsid w:val="004430ED"/>
    <w:rsid w:val="0044439E"/>
    <w:rsid w:val="00446393"/>
    <w:rsid w:val="004537CB"/>
    <w:rsid w:val="00461C06"/>
    <w:rsid w:val="00464D6C"/>
    <w:rsid w:val="00464E2B"/>
    <w:rsid w:val="004666A1"/>
    <w:rsid w:val="004733B0"/>
    <w:rsid w:val="00474EA6"/>
    <w:rsid w:val="00481970"/>
    <w:rsid w:val="00483619"/>
    <w:rsid w:val="00484142"/>
    <w:rsid w:val="00485531"/>
    <w:rsid w:val="00490ECA"/>
    <w:rsid w:val="004A115D"/>
    <w:rsid w:val="004A12D5"/>
    <w:rsid w:val="004B03F1"/>
    <w:rsid w:val="004B19DC"/>
    <w:rsid w:val="004B3A69"/>
    <w:rsid w:val="004B6992"/>
    <w:rsid w:val="004B7043"/>
    <w:rsid w:val="004C05C6"/>
    <w:rsid w:val="004C27A0"/>
    <w:rsid w:val="004C3718"/>
    <w:rsid w:val="004C3814"/>
    <w:rsid w:val="004C3C57"/>
    <w:rsid w:val="004C469A"/>
    <w:rsid w:val="004C6BF1"/>
    <w:rsid w:val="004C780B"/>
    <w:rsid w:val="004F16F1"/>
    <w:rsid w:val="00506173"/>
    <w:rsid w:val="00511AFA"/>
    <w:rsid w:val="005231B6"/>
    <w:rsid w:val="005242BE"/>
    <w:rsid w:val="0052645B"/>
    <w:rsid w:val="005313DC"/>
    <w:rsid w:val="00531499"/>
    <w:rsid w:val="0053778B"/>
    <w:rsid w:val="00537FE2"/>
    <w:rsid w:val="00541971"/>
    <w:rsid w:val="00542644"/>
    <w:rsid w:val="005430A8"/>
    <w:rsid w:val="00551CBB"/>
    <w:rsid w:val="00561929"/>
    <w:rsid w:val="00562C9A"/>
    <w:rsid w:val="00572D4D"/>
    <w:rsid w:val="00575A7B"/>
    <w:rsid w:val="00577392"/>
    <w:rsid w:val="005827E6"/>
    <w:rsid w:val="00582861"/>
    <w:rsid w:val="00584354"/>
    <w:rsid w:val="00584441"/>
    <w:rsid w:val="00584D11"/>
    <w:rsid w:val="005906BA"/>
    <w:rsid w:val="005A42C2"/>
    <w:rsid w:val="005A565C"/>
    <w:rsid w:val="005A5AA0"/>
    <w:rsid w:val="005A65B5"/>
    <w:rsid w:val="005C08F3"/>
    <w:rsid w:val="005C3F95"/>
    <w:rsid w:val="005C70C8"/>
    <w:rsid w:val="005C7B4D"/>
    <w:rsid w:val="005E64D5"/>
    <w:rsid w:val="005F3ED3"/>
    <w:rsid w:val="005F4420"/>
    <w:rsid w:val="005F52B2"/>
    <w:rsid w:val="005F6F1E"/>
    <w:rsid w:val="006043D7"/>
    <w:rsid w:val="00607431"/>
    <w:rsid w:val="006120DD"/>
    <w:rsid w:val="006146BE"/>
    <w:rsid w:val="00615DF8"/>
    <w:rsid w:val="00616F26"/>
    <w:rsid w:val="0063060A"/>
    <w:rsid w:val="00631C88"/>
    <w:rsid w:val="00633B06"/>
    <w:rsid w:val="00635F5B"/>
    <w:rsid w:val="0063766C"/>
    <w:rsid w:val="006400F8"/>
    <w:rsid w:val="006402BB"/>
    <w:rsid w:val="006402DC"/>
    <w:rsid w:val="006408A2"/>
    <w:rsid w:val="006430E3"/>
    <w:rsid w:val="00646475"/>
    <w:rsid w:val="006512E2"/>
    <w:rsid w:val="00654FEE"/>
    <w:rsid w:val="00661D03"/>
    <w:rsid w:val="00665BAF"/>
    <w:rsid w:val="00665E09"/>
    <w:rsid w:val="00666A7A"/>
    <w:rsid w:val="00666C3F"/>
    <w:rsid w:val="006724D5"/>
    <w:rsid w:val="006766F4"/>
    <w:rsid w:val="00680D64"/>
    <w:rsid w:val="00691012"/>
    <w:rsid w:val="006A5572"/>
    <w:rsid w:val="006A5AFF"/>
    <w:rsid w:val="006B20BE"/>
    <w:rsid w:val="006B252E"/>
    <w:rsid w:val="006C4E8B"/>
    <w:rsid w:val="006C790E"/>
    <w:rsid w:val="006D0658"/>
    <w:rsid w:val="006D41AE"/>
    <w:rsid w:val="006D78D4"/>
    <w:rsid w:val="006E0611"/>
    <w:rsid w:val="006E3ADC"/>
    <w:rsid w:val="006E42A5"/>
    <w:rsid w:val="006E5F46"/>
    <w:rsid w:val="006E76DC"/>
    <w:rsid w:val="006F0D44"/>
    <w:rsid w:val="006F5C6B"/>
    <w:rsid w:val="006F6640"/>
    <w:rsid w:val="007129FC"/>
    <w:rsid w:val="007219BD"/>
    <w:rsid w:val="00722C90"/>
    <w:rsid w:val="00727CBF"/>
    <w:rsid w:val="007342D3"/>
    <w:rsid w:val="00741584"/>
    <w:rsid w:val="00742BE4"/>
    <w:rsid w:val="00745741"/>
    <w:rsid w:val="00747A2A"/>
    <w:rsid w:val="00752EBC"/>
    <w:rsid w:val="00760964"/>
    <w:rsid w:val="007618A5"/>
    <w:rsid w:val="00764C1F"/>
    <w:rsid w:val="0076539B"/>
    <w:rsid w:val="00766306"/>
    <w:rsid w:val="00766C00"/>
    <w:rsid w:val="007712B4"/>
    <w:rsid w:val="00775FA9"/>
    <w:rsid w:val="007808E9"/>
    <w:rsid w:val="00785198"/>
    <w:rsid w:val="00793F26"/>
    <w:rsid w:val="0079500A"/>
    <w:rsid w:val="007A2179"/>
    <w:rsid w:val="007A2AF5"/>
    <w:rsid w:val="007A3A83"/>
    <w:rsid w:val="007A48A0"/>
    <w:rsid w:val="007B2096"/>
    <w:rsid w:val="007B2DE8"/>
    <w:rsid w:val="007B341E"/>
    <w:rsid w:val="007B5CA5"/>
    <w:rsid w:val="007C5248"/>
    <w:rsid w:val="007D1676"/>
    <w:rsid w:val="007D4E39"/>
    <w:rsid w:val="007D6A92"/>
    <w:rsid w:val="007E42CF"/>
    <w:rsid w:val="007E6DA2"/>
    <w:rsid w:val="007F0747"/>
    <w:rsid w:val="007F12DD"/>
    <w:rsid w:val="007F175F"/>
    <w:rsid w:val="007F2E5F"/>
    <w:rsid w:val="007F7E68"/>
    <w:rsid w:val="00805A31"/>
    <w:rsid w:val="00807F2D"/>
    <w:rsid w:val="00811066"/>
    <w:rsid w:val="008110DE"/>
    <w:rsid w:val="00813607"/>
    <w:rsid w:val="00817D84"/>
    <w:rsid w:val="008204DF"/>
    <w:rsid w:val="008207C7"/>
    <w:rsid w:val="008346F9"/>
    <w:rsid w:val="00851EB3"/>
    <w:rsid w:val="00855291"/>
    <w:rsid w:val="00855F8E"/>
    <w:rsid w:val="00861A21"/>
    <w:rsid w:val="00871AEE"/>
    <w:rsid w:val="008730BE"/>
    <w:rsid w:val="00874AD0"/>
    <w:rsid w:val="0088454D"/>
    <w:rsid w:val="00894330"/>
    <w:rsid w:val="0089513A"/>
    <w:rsid w:val="00895877"/>
    <w:rsid w:val="00896FBD"/>
    <w:rsid w:val="008A41B7"/>
    <w:rsid w:val="008A5EBA"/>
    <w:rsid w:val="008A6076"/>
    <w:rsid w:val="008B0346"/>
    <w:rsid w:val="008B26D2"/>
    <w:rsid w:val="008C45FC"/>
    <w:rsid w:val="008C668B"/>
    <w:rsid w:val="008D0903"/>
    <w:rsid w:val="008D5596"/>
    <w:rsid w:val="008E4E68"/>
    <w:rsid w:val="008E62C1"/>
    <w:rsid w:val="008E6827"/>
    <w:rsid w:val="008E7302"/>
    <w:rsid w:val="008F5455"/>
    <w:rsid w:val="008F7C35"/>
    <w:rsid w:val="0090212D"/>
    <w:rsid w:val="00902C06"/>
    <w:rsid w:val="00902C9C"/>
    <w:rsid w:val="009065CA"/>
    <w:rsid w:val="00910147"/>
    <w:rsid w:val="00910A59"/>
    <w:rsid w:val="00912413"/>
    <w:rsid w:val="0091775D"/>
    <w:rsid w:val="009179E4"/>
    <w:rsid w:val="00922DB6"/>
    <w:rsid w:val="00923499"/>
    <w:rsid w:val="00924737"/>
    <w:rsid w:val="00924CEC"/>
    <w:rsid w:val="00930F8F"/>
    <w:rsid w:val="00933354"/>
    <w:rsid w:val="00944FF5"/>
    <w:rsid w:val="00946906"/>
    <w:rsid w:val="009565FC"/>
    <w:rsid w:val="009617A0"/>
    <w:rsid w:val="00974B3A"/>
    <w:rsid w:val="00974CCA"/>
    <w:rsid w:val="00983D0D"/>
    <w:rsid w:val="00986325"/>
    <w:rsid w:val="0098652B"/>
    <w:rsid w:val="0098793E"/>
    <w:rsid w:val="00991515"/>
    <w:rsid w:val="00993B11"/>
    <w:rsid w:val="009972B4"/>
    <w:rsid w:val="009A1D45"/>
    <w:rsid w:val="009A56A0"/>
    <w:rsid w:val="009A5DEE"/>
    <w:rsid w:val="009B41BE"/>
    <w:rsid w:val="009B4EA5"/>
    <w:rsid w:val="009B529C"/>
    <w:rsid w:val="009B55D7"/>
    <w:rsid w:val="009C1415"/>
    <w:rsid w:val="009C23BC"/>
    <w:rsid w:val="009D0463"/>
    <w:rsid w:val="009D2DA6"/>
    <w:rsid w:val="009E0529"/>
    <w:rsid w:val="009E4A45"/>
    <w:rsid w:val="009E7955"/>
    <w:rsid w:val="009E7C92"/>
    <w:rsid w:val="009F5B95"/>
    <w:rsid w:val="00A00921"/>
    <w:rsid w:val="00A0202B"/>
    <w:rsid w:val="00A066C6"/>
    <w:rsid w:val="00A07CDC"/>
    <w:rsid w:val="00A11997"/>
    <w:rsid w:val="00A11B4E"/>
    <w:rsid w:val="00A14FD0"/>
    <w:rsid w:val="00A15E77"/>
    <w:rsid w:val="00A26996"/>
    <w:rsid w:val="00A3227E"/>
    <w:rsid w:val="00A32314"/>
    <w:rsid w:val="00A33F79"/>
    <w:rsid w:val="00A513DF"/>
    <w:rsid w:val="00A5796F"/>
    <w:rsid w:val="00A57D5F"/>
    <w:rsid w:val="00A67960"/>
    <w:rsid w:val="00A70455"/>
    <w:rsid w:val="00A72427"/>
    <w:rsid w:val="00A768D2"/>
    <w:rsid w:val="00A82A7D"/>
    <w:rsid w:val="00A83D5D"/>
    <w:rsid w:val="00A83F66"/>
    <w:rsid w:val="00A91383"/>
    <w:rsid w:val="00A946C9"/>
    <w:rsid w:val="00A96100"/>
    <w:rsid w:val="00AA45AE"/>
    <w:rsid w:val="00AB35ED"/>
    <w:rsid w:val="00AC11A3"/>
    <w:rsid w:val="00AC1E1E"/>
    <w:rsid w:val="00AC21DB"/>
    <w:rsid w:val="00AC2BB0"/>
    <w:rsid w:val="00AC4C1B"/>
    <w:rsid w:val="00AD12D6"/>
    <w:rsid w:val="00AD39E3"/>
    <w:rsid w:val="00AD67D5"/>
    <w:rsid w:val="00AE0C8E"/>
    <w:rsid w:val="00AE298A"/>
    <w:rsid w:val="00AE5137"/>
    <w:rsid w:val="00AF326F"/>
    <w:rsid w:val="00AF47E0"/>
    <w:rsid w:val="00AF4C6F"/>
    <w:rsid w:val="00AF619E"/>
    <w:rsid w:val="00AF66F0"/>
    <w:rsid w:val="00B15836"/>
    <w:rsid w:val="00B200FF"/>
    <w:rsid w:val="00B35117"/>
    <w:rsid w:val="00B40A4D"/>
    <w:rsid w:val="00B43AAC"/>
    <w:rsid w:val="00B455B4"/>
    <w:rsid w:val="00B503F1"/>
    <w:rsid w:val="00B53A3F"/>
    <w:rsid w:val="00B54CE1"/>
    <w:rsid w:val="00B60E93"/>
    <w:rsid w:val="00B628B9"/>
    <w:rsid w:val="00B66C6C"/>
    <w:rsid w:val="00B83EEA"/>
    <w:rsid w:val="00B8596F"/>
    <w:rsid w:val="00B861E9"/>
    <w:rsid w:val="00B866B3"/>
    <w:rsid w:val="00B86AAA"/>
    <w:rsid w:val="00B902EC"/>
    <w:rsid w:val="00B93E8F"/>
    <w:rsid w:val="00BA4E95"/>
    <w:rsid w:val="00BA7311"/>
    <w:rsid w:val="00BB29D9"/>
    <w:rsid w:val="00BB7B42"/>
    <w:rsid w:val="00BB7EB7"/>
    <w:rsid w:val="00BC30C8"/>
    <w:rsid w:val="00BC33DA"/>
    <w:rsid w:val="00BC43D8"/>
    <w:rsid w:val="00BC4979"/>
    <w:rsid w:val="00BC4CB2"/>
    <w:rsid w:val="00BD6536"/>
    <w:rsid w:val="00BE0448"/>
    <w:rsid w:val="00BE2C62"/>
    <w:rsid w:val="00BE6F13"/>
    <w:rsid w:val="00C0142E"/>
    <w:rsid w:val="00C05A32"/>
    <w:rsid w:val="00C07AD7"/>
    <w:rsid w:val="00C12B90"/>
    <w:rsid w:val="00C15FCD"/>
    <w:rsid w:val="00C17B93"/>
    <w:rsid w:val="00C213F6"/>
    <w:rsid w:val="00C22897"/>
    <w:rsid w:val="00C233E7"/>
    <w:rsid w:val="00C26236"/>
    <w:rsid w:val="00C26DBE"/>
    <w:rsid w:val="00C26F35"/>
    <w:rsid w:val="00C320B7"/>
    <w:rsid w:val="00C32453"/>
    <w:rsid w:val="00C34C87"/>
    <w:rsid w:val="00C35336"/>
    <w:rsid w:val="00C47217"/>
    <w:rsid w:val="00C522A0"/>
    <w:rsid w:val="00C5598F"/>
    <w:rsid w:val="00C764B8"/>
    <w:rsid w:val="00C80E87"/>
    <w:rsid w:val="00C82054"/>
    <w:rsid w:val="00C84747"/>
    <w:rsid w:val="00CA02FA"/>
    <w:rsid w:val="00CB2E5F"/>
    <w:rsid w:val="00CB339B"/>
    <w:rsid w:val="00CB7AA0"/>
    <w:rsid w:val="00CC1906"/>
    <w:rsid w:val="00CC1958"/>
    <w:rsid w:val="00CC1B72"/>
    <w:rsid w:val="00CC2B67"/>
    <w:rsid w:val="00CC3C39"/>
    <w:rsid w:val="00CC5D0F"/>
    <w:rsid w:val="00CC7605"/>
    <w:rsid w:val="00CD1EFB"/>
    <w:rsid w:val="00CD3CEE"/>
    <w:rsid w:val="00CD53DE"/>
    <w:rsid w:val="00CE3FC9"/>
    <w:rsid w:val="00CE5729"/>
    <w:rsid w:val="00CF2514"/>
    <w:rsid w:val="00CF7F1B"/>
    <w:rsid w:val="00D007CA"/>
    <w:rsid w:val="00D00E80"/>
    <w:rsid w:val="00D0261C"/>
    <w:rsid w:val="00D066CE"/>
    <w:rsid w:val="00D11BFB"/>
    <w:rsid w:val="00D17403"/>
    <w:rsid w:val="00D21550"/>
    <w:rsid w:val="00D23664"/>
    <w:rsid w:val="00D250BC"/>
    <w:rsid w:val="00D26FFB"/>
    <w:rsid w:val="00D274E1"/>
    <w:rsid w:val="00D33B8B"/>
    <w:rsid w:val="00D35B56"/>
    <w:rsid w:val="00D37671"/>
    <w:rsid w:val="00D411C5"/>
    <w:rsid w:val="00D457A0"/>
    <w:rsid w:val="00D52C96"/>
    <w:rsid w:val="00D53A1B"/>
    <w:rsid w:val="00D57E22"/>
    <w:rsid w:val="00D601BE"/>
    <w:rsid w:val="00D6123F"/>
    <w:rsid w:val="00D63B90"/>
    <w:rsid w:val="00D6408E"/>
    <w:rsid w:val="00D66A98"/>
    <w:rsid w:val="00D67FFA"/>
    <w:rsid w:val="00D70048"/>
    <w:rsid w:val="00D729BF"/>
    <w:rsid w:val="00D72A0E"/>
    <w:rsid w:val="00D750F9"/>
    <w:rsid w:val="00D80AC8"/>
    <w:rsid w:val="00D80FDE"/>
    <w:rsid w:val="00D836F2"/>
    <w:rsid w:val="00D8489F"/>
    <w:rsid w:val="00D84FD4"/>
    <w:rsid w:val="00D901CC"/>
    <w:rsid w:val="00D90C05"/>
    <w:rsid w:val="00D92B42"/>
    <w:rsid w:val="00D96C27"/>
    <w:rsid w:val="00DA2E4E"/>
    <w:rsid w:val="00DA5FA1"/>
    <w:rsid w:val="00DB4BA5"/>
    <w:rsid w:val="00DB7BD0"/>
    <w:rsid w:val="00DC71C2"/>
    <w:rsid w:val="00DC7CC1"/>
    <w:rsid w:val="00DD1754"/>
    <w:rsid w:val="00DD4A8D"/>
    <w:rsid w:val="00DE238D"/>
    <w:rsid w:val="00DE2993"/>
    <w:rsid w:val="00DE3448"/>
    <w:rsid w:val="00DE3DB4"/>
    <w:rsid w:val="00DE5108"/>
    <w:rsid w:val="00DE5C3A"/>
    <w:rsid w:val="00DF5079"/>
    <w:rsid w:val="00E048A0"/>
    <w:rsid w:val="00E057C1"/>
    <w:rsid w:val="00E0713C"/>
    <w:rsid w:val="00E07694"/>
    <w:rsid w:val="00E07C01"/>
    <w:rsid w:val="00E12C3D"/>
    <w:rsid w:val="00E155C7"/>
    <w:rsid w:val="00E22BC2"/>
    <w:rsid w:val="00E26F5E"/>
    <w:rsid w:val="00E27E55"/>
    <w:rsid w:val="00E309C1"/>
    <w:rsid w:val="00E33F77"/>
    <w:rsid w:val="00E34886"/>
    <w:rsid w:val="00E40005"/>
    <w:rsid w:val="00E4223F"/>
    <w:rsid w:val="00E43822"/>
    <w:rsid w:val="00E460A8"/>
    <w:rsid w:val="00E514C9"/>
    <w:rsid w:val="00E562A7"/>
    <w:rsid w:val="00E71481"/>
    <w:rsid w:val="00E71B6F"/>
    <w:rsid w:val="00E737DA"/>
    <w:rsid w:val="00E77DF9"/>
    <w:rsid w:val="00E834AA"/>
    <w:rsid w:val="00E90288"/>
    <w:rsid w:val="00E92E00"/>
    <w:rsid w:val="00E936DC"/>
    <w:rsid w:val="00EA309F"/>
    <w:rsid w:val="00EA5AD2"/>
    <w:rsid w:val="00EB1B16"/>
    <w:rsid w:val="00EB6F4D"/>
    <w:rsid w:val="00EC00C0"/>
    <w:rsid w:val="00EC1D96"/>
    <w:rsid w:val="00EC3DBE"/>
    <w:rsid w:val="00EC4488"/>
    <w:rsid w:val="00EC5737"/>
    <w:rsid w:val="00EE2694"/>
    <w:rsid w:val="00EE29EF"/>
    <w:rsid w:val="00EE3DCC"/>
    <w:rsid w:val="00EE43D5"/>
    <w:rsid w:val="00EF021C"/>
    <w:rsid w:val="00EF5B0B"/>
    <w:rsid w:val="00F0509E"/>
    <w:rsid w:val="00F10811"/>
    <w:rsid w:val="00F125BB"/>
    <w:rsid w:val="00F1423A"/>
    <w:rsid w:val="00F142A6"/>
    <w:rsid w:val="00F17243"/>
    <w:rsid w:val="00F2302C"/>
    <w:rsid w:val="00F24FDC"/>
    <w:rsid w:val="00F24FEA"/>
    <w:rsid w:val="00F30AAD"/>
    <w:rsid w:val="00F35BB1"/>
    <w:rsid w:val="00F36704"/>
    <w:rsid w:val="00F40720"/>
    <w:rsid w:val="00F40964"/>
    <w:rsid w:val="00F43F3B"/>
    <w:rsid w:val="00F47CC8"/>
    <w:rsid w:val="00F47FED"/>
    <w:rsid w:val="00F53144"/>
    <w:rsid w:val="00F64A9F"/>
    <w:rsid w:val="00F657F7"/>
    <w:rsid w:val="00F72C51"/>
    <w:rsid w:val="00F80529"/>
    <w:rsid w:val="00F830C4"/>
    <w:rsid w:val="00F848DE"/>
    <w:rsid w:val="00F85B78"/>
    <w:rsid w:val="00F9130B"/>
    <w:rsid w:val="00F92D35"/>
    <w:rsid w:val="00F93833"/>
    <w:rsid w:val="00FA6965"/>
    <w:rsid w:val="00FB01AB"/>
    <w:rsid w:val="00FB0A6E"/>
    <w:rsid w:val="00FB53CF"/>
    <w:rsid w:val="00FC1289"/>
    <w:rsid w:val="00FC2B1E"/>
    <w:rsid w:val="00FD15F1"/>
    <w:rsid w:val="00FD2F07"/>
    <w:rsid w:val="00FD5EE0"/>
    <w:rsid w:val="00FD721C"/>
    <w:rsid w:val="00FE00FA"/>
    <w:rsid w:val="00FE0BBF"/>
    <w:rsid w:val="00FE126E"/>
    <w:rsid w:val="00FE1D73"/>
    <w:rsid w:val="00FE2146"/>
    <w:rsid w:val="00FE36DA"/>
    <w:rsid w:val="00FE5CF7"/>
    <w:rsid w:val="00FE7104"/>
    <w:rsid w:val="00FF1F99"/>
    <w:rsid w:val="00FF2B83"/>
    <w:rsid w:val="00FF6F87"/>
    <w:rsid w:val="00FF79CC"/>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CBE88"/>
  <w15:chartTrackingRefBased/>
  <w15:docId w15:val="{33E9D620-E924-074C-98E0-1401A4B68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U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011F"/>
    <w:pPr>
      <w:spacing w:after="200" w:line="276" w:lineRule="auto"/>
    </w:pPr>
    <w:rPr>
      <w:sz w:val="22"/>
      <w:szCs w:val="22"/>
      <w:lang w:val="en-US" w:eastAsia="en-US"/>
    </w:rPr>
  </w:style>
  <w:style w:type="paragraph" w:styleId="Ttulo1">
    <w:name w:val="heading 1"/>
    <w:basedOn w:val="Normal"/>
    <w:next w:val="Normal"/>
    <w:link w:val="Ttulo1Car"/>
    <w:uiPriority w:val="9"/>
    <w:qFormat/>
    <w:rsid w:val="003474A8"/>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Ttulo2">
    <w:name w:val="heading 2"/>
    <w:basedOn w:val="Normal"/>
    <w:next w:val="Normal"/>
    <w:link w:val="Ttulo2Car"/>
    <w:uiPriority w:val="9"/>
    <w:semiHidden/>
    <w:unhideWhenUsed/>
    <w:qFormat/>
    <w:rsid w:val="00874AD0"/>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8011F"/>
    <w:pPr>
      <w:tabs>
        <w:tab w:val="center" w:pos="4680"/>
        <w:tab w:val="right" w:pos="9360"/>
      </w:tabs>
      <w:spacing w:after="0" w:line="240" w:lineRule="auto"/>
    </w:pPr>
  </w:style>
  <w:style w:type="character" w:customStyle="1" w:styleId="EncabezadoCar">
    <w:name w:val="Encabezado Car"/>
    <w:link w:val="Encabezado"/>
    <w:uiPriority w:val="99"/>
    <w:rsid w:val="0028011F"/>
    <w:rPr>
      <w:rFonts w:ascii="Calibri" w:eastAsia="Calibri" w:hAnsi="Calibri" w:cs="Times New Roman"/>
      <w:lang w:val="en-US"/>
    </w:rPr>
  </w:style>
  <w:style w:type="paragraph" w:styleId="Piedepgina">
    <w:name w:val="footer"/>
    <w:basedOn w:val="Normal"/>
    <w:link w:val="PiedepginaCar"/>
    <w:uiPriority w:val="99"/>
    <w:unhideWhenUsed/>
    <w:rsid w:val="0028011F"/>
    <w:pPr>
      <w:tabs>
        <w:tab w:val="center" w:pos="4680"/>
        <w:tab w:val="right" w:pos="9360"/>
      </w:tabs>
      <w:spacing w:after="0" w:line="240" w:lineRule="auto"/>
    </w:pPr>
  </w:style>
  <w:style w:type="character" w:customStyle="1" w:styleId="PiedepginaCar">
    <w:name w:val="Pie de página Car"/>
    <w:link w:val="Piedepgina"/>
    <w:uiPriority w:val="99"/>
    <w:rsid w:val="0028011F"/>
    <w:rPr>
      <w:rFonts w:ascii="Calibri" w:eastAsia="Calibri" w:hAnsi="Calibri" w:cs="Times New Roman"/>
      <w:lang w:val="en-US"/>
    </w:rPr>
  </w:style>
  <w:style w:type="paragraph" w:customStyle="1" w:styleId="ecxmsonormal">
    <w:name w:val="ecxmsonormal"/>
    <w:basedOn w:val="Normal"/>
    <w:rsid w:val="0028011F"/>
    <w:pPr>
      <w:spacing w:after="324" w:line="240" w:lineRule="auto"/>
    </w:pPr>
    <w:rPr>
      <w:rFonts w:ascii="Times New Roman" w:eastAsia="Times New Roman" w:hAnsi="Times New Roman"/>
      <w:sz w:val="24"/>
      <w:szCs w:val="24"/>
      <w:lang w:val="es-ES" w:eastAsia="es-ES"/>
    </w:rPr>
  </w:style>
  <w:style w:type="paragraph" w:customStyle="1" w:styleId="Default">
    <w:name w:val="Default"/>
    <w:rsid w:val="00607431"/>
    <w:pPr>
      <w:autoSpaceDE w:val="0"/>
      <w:autoSpaceDN w:val="0"/>
      <w:adjustRightInd w:val="0"/>
    </w:pPr>
    <w:rPr>
      <w:rFonts w:ascii="Times New Roman" w:hAnsi="Times New Roman"/>
      <w:color w:val="000000"/>
      <w:sz w:val="24"/>
      <w:szCs w:val="24"/>
      <w:lang w:val="en-US" w:eastAsia="en-US"/>
    </w:rPr>
  </w:style>
  <w:style w:type="paragraph" w:styleId="NormalWeb">
    <w:name w:val="Normal (Web)"/>
    <w:basedOn w:val="Normal"/>
    <w:uiPriority w:val="99"/>
    <w:unhideWhenUsed/>
    <w:rsid w:val="007F7E68"/>
    <w:pPr>
      <w:spacing w:after="240" w:line="240" w:lineRule="auto"/>
    </w:pPr>
    <w:rPr>
      <w:rFonts w:ascii="Arial" w:eastAsia="Times New Roman" w:hAnsi="Arial" w:cs="Arial"/>
      <w:color w:val="333333"/>
      <w:sz w:val="14"/>
      <w:szCs w:val="14"/>
    </w:rPr>
  </w:style>
  <w:style w:type="character" w:customStyle="1" w:styleId="apple-style-span">
    <w:name w:val="apple-style-span"/>
    <w:basedOn w:val="Fuentedeprrafopredeter"/>
    <w:rsid w:val="00241925"/>
  </w:style>
  <w:style w:type="character" w:styleId="Textoennegrita">
    <w:name w:val="Strong"/>
    <w:uiPriority w:val="22"/>
    <w:qFormat/>
    <w:rsid w:val="002418EC"/>
    <w:rPr>
      <w:b/>
      <w:bCs/>
    </w:rPr>
  </w:style>
  <w:style w:type="paragraph" w:customStyle="1" w:styleId="not-pspace">
    <w:name w:val="not-pspace"/>
    <w:basedOn w:val="Normal"/>
    <w:rsid w:val="006E76DC"/>
    <w:pPr>
      <w:spacing w:before="100" w:beforeAutospacing="1" w:after="100" w:afterAutospacing="1" w:line="240" w:lineRule="auto"/>
    </w:pPr>
    <w:rPr>
      <w:rFonts w:ascii="Times New Roman" w:eastAsia="Times New Roman" w:hAnsi="Times New Roman"/>
      <w:sz w:val="24"/>
      <w:szCs w:val="24"/>
    </w:rPr>
  </w:style>
  <w:style w:type="character" w:styleId="Nmerodepgina">
    <w:name w:val="page number"/>
    <w:uiPriority w:val="99"/>
    <w:unhideWhenUsed/>
    <w:rsid w:val="00166BD1"/>
    <w:rPr>
      <w:rFonts w:eastAsia="Times New Roman" w:cs="Times New Roman"/>
      <w:bCs w:val="0"/>
      <w:iCs w:val="0"/>
      <w:szCs w:val="22"/>
      <w:lang w:val="es-ES"/>
    </w:rPr>
  </w:style>
  <w:style w:type="character" w:styleId="Hipervnculo">
    <w:name w:val="Hyperlink"/>
    <w:uiPriority w:val="99"/>
    <w:unhideWhenUsed/>
    <w:rsid w:val="0003444D"/>
    <w:rPr>
      <w:color w:val="0000FF"/>
      <w:u w:val="single"/>
    </w:rPr>
  </w:style>
  <w:style w:type="paragraph" w:styleId="Prrafodelista">
    <w:name w:val="List Paragraph"/>
    <w:basedOn w:val="Normal"/>
    <w:uiPriority w:val="34"/>
    <w:qFormat/>
    <w:rsid w:val="007B2DE8"/>
    <w:pPr>
      <w:ind w:left="720"/>
      <w:contextualSpacing/>
    </w:pPr>
    <w:rPr>
      <w:lang w:bidi="en-US"/>
    </w:rPr>
  </w:style>
  <w:style w:type="paragraph" w:styleId="Sinespaciado">
    <w:name w:val="No Spacing"/>
    <w:uiPriority w:val="1"/>
    <w:qFormat/>
    <w:rsid w:val="00BB29D9"/>
    <w:rPr>
      <w:sz w:val="22"/>
      <w:szCs w:val="22"/>
      <w:lang w:val="en-US" w:eastAsia="en-US"/>
    </w:rPr>
  </w:style>
  <w:style w:type="character" w:customStyle="1" w:styleId="fullpost">
    <w:name w:val="fullpost"/>
    <w:basedOn w:val="Fuentedeprrafopredeter"/>
    <w:rsid w:val="00912413"/>
  </w:style>
  <w:style w:type="character" w:customStyle="1" w:styleId="apple-converted-space">
    <w:name w:val="apple-converted-space"/>
    <w:basedOn w:val="Fuentedeprrafopredeter"/>
    <w:rsid w:val="00464D6C"/>
  </w:style>
  <w:style w:type="paragraph" w:styleId="Textoindependiente">
    <w:name w:val="Body Text"/>
    <w:basedOn w:val="Normal"/>
    <w:link w:val="TextoindependienteCar"/>
    <w:uiPriority w:val="99"/>
    <w:rsid w:val="0089513A"/>
    <w:pPr>
      <w:spacing w:after="0" w:line="240" w:lineRule="auto"/>
      <w:jc w:val="both"/>
    </w:pPr>
    <w:rPr>
      <w:rFonts w:ascii="Bookman Old Style" w:eastAsia="Times New Roman" w:hAnsi="Bookman Old Style" w:cs="Courier New"/>
      <w:bCs/>
      <w:i/>
      <w:lang w:val="es-DO"/>
    </w:rPr>
  </w:style>
  <w:style w:type="character" w:customStyle="1" w:styleId="TextoindependienteCar">
    <w:name w:val="Texto independiente Car"/>
    <w:link w:val="Textoindependiente"/>
    <w:uiPriority w:val="99"/>
    <w:rsid w:val="0089513A"/>
    <w:rPr>
      <w:rFonts w:ascii="Bookman Old Style" w:eastAsia="Times New Roman" w:hAnsi="Bookman Old Style" w:cs="Courier New"/>
      <w:bCs/>
      <w:i/>
      <w:sz w:val="22"/>
      <w:szCs w:val="22"/>
      <w:lang w:val="es-DO"/>
    </w:rPr>
  </w:style>
  <w:style w:type="paragraph" w:styleId="Textonotapie">
    <w:name w:val="footnote text"/>
    <w:basedOn w:val="Normal"/>
    <w:link w:val="TextonotapieCar"/>
    <w:uiPriority w:val="99"/>
    <w:semiHidden/>
    <w:unhideWhenUsed/>
    <w:rsid w:val="006766F4"/>
    <w:rPr>
      <w:sz w:val="20"/>
      <w:szCs w:val="20"/>
    </w:rPr>
  </w:style>
  <w:style w:type="character" w:customStyle="1" w:styleId="TextonotapieCar">
    <w:name w:val="Texto nota pie Car"/>
    <w:basedOn w:val="Fuentedeprrafopredeter"/>
    <w:link w:val="Textonotapie"/>
    <w:uiPriority w:val="99"/>
    <w:semiHidden/>
    <w:rsid w:val="006766F4"/>
  </w:style>
  <w:style w:type="character" w:styleId="Refdenotaalpie">
    <w:name w:val="footnote reference"/>
    <w:uiPriority w:val="99"/>
    <w:semiHidden/>
    <w:unhideWhenUsed/>
    <w:rsid w:val="006766F4"/>
    <w:rPr>
      <w:vertAlign w:val="superscript"/>
    </w:rPr>
  </w:style>
  <w:style w:type="paragraph" w:styleId="Textodeglobo">
    <w:name w:val="Balloon Text"/>
    <w:basedOn w:val="Normal"/>
    <w:link w:val="TextodegloboCar"/>
    <w:uiPriority w:val="99"/>
    <w:semiHidden/>
    <w:unhideWhenUsed/>
    <w:rsid w:val="00C17B9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C17B93"/>
    <w:rPr>
      <w:rFonts w:ascii="Tahoma" w:hAnsi="Tahoma" w:cs="Tahoma"/>
      <w:sz w:val="16"/>
      <w:szCs w:val="16"/>
    </w:rPr>
  </w:style>
  <w:style w:type="character" w:styleId="Mencinsinresolver">
    <w:name w:val="Unresolved Mention"/>
    <w:uiPriority w:val="99"/>
    <w:semiHidden/>
    <w:unhideWhenUsed/>
    <w:rsid w:val="00140036"/>
    <w:rPr>
      <w:color w:val="605E5C"/>
      <w:shd w:val="clear" w:color="auto" w:fill="E1DFDD"/>
    </w:rPr>
  </w:style>
  <w:style w:type="character" w:styleId="Hipervnculovisitado">
    <w:name w:val="FollowedHyperlink"/>
    <w:basedOn w:val="Fuentedeprrafopredeter"/>
    <w:uiPriority w:val="99"/>
    <w:semiHidden/>
    <w:unhideWhenUsed/>
    <w:rsid w:val="00B8596F"/>
    <w:rPr>
      <w:color w:val="96607D" w:themeColor="followedHyperlink"/>
      <w:u w:val="single"/>
    </w:rPr>
  </w:style>
  <w:style w:type="character" w:customStyle="1" w:styleId="Ttulo1Car">
    <w:name w:val="Título 1 Car"/>
    <w:basedOn w:val="Fuentedeprrafopredeter"/>
    <w:link w:val="Ttulo1"/>
    <w:uiPriority w:val="9"/>
    <w:rsid w:val="003474A8"/>
    <w:rPr>
      <w:rFonts w:asciiTheme="majorHAnsi" w:eastAsiaTheme="majorEastAsia" w:hAnsiTheme="majorHAnsi" w:cstheme="majorBidi"/>
      <w:color w:val="0F4761" w:themeColor="accent1" w:themeShade="BF"/>
      <w:sz w:val="32"/>
      <w:szCs w:val="32"/>
      <w:lang w:val="en-US" w:eastAsia="en-US"/>
    </w:rPr>
  </w:style>
  <w:style w:type="character" w:customStyle="1" w:styleId="Ttulo2Car">
    <w:name w:val="Título 2 Car"/>
    <w:basedOn w:val="Fuentedeprrafopredeter"/>
    <w:link w:val="Ttulo2"/>
    <w:uiPriority w:val="9"/>
    <w:semiHidden/>
    <w:rsid w:val="00874AD0"/>
    <w:rPr>
      <w:rFonts w:asciiTheme="majorHAnsi" w:eastAsiaTheme="majorEastAsia" w:hAnsiTheme="majorHAnsi" w:cstheme="majorBidi"/>
      <w:color w:val="0F4761" w:themeColor="accent1" w:themeShade="BF"/>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54767">
      <w:bodyDiv w:val="1"/>
      <w:marLeft w:val="0"/>
      <w:marRight w:val="0"/>
      <w:marTop w:val="0"/>
      <w:marBottom w:val="0"/>
      <w:divBdr>
        <w:top w:val="none" w:sz="0" w:space="0" w:color="auto"/>
        <w:left w:val="none" w:sz="0" w:space="0" w:color="auto"/>
        <w:bottom w:val="none" w:sz="0" w:space="0" w:color="auto"/>
        <w:right w:val="none" w:sz="0" w:space="0" w:color="auto"/>
      </w:divBdr>
    </w:div>
    <w:div w:id="344290051">
      <w:bodyDiv w:val="1"/>
      <w:marLeft w:val="0"/>
      <w:marRight w:val="0"/>
      <w:marTop w:val="0"/>
      <w:marBottom w:val="0"/>
      <w:divBdr>
        <w:top w:val="none" w:sz="0" w:space="0" w:color="auto"/>
        <w:left w:val="none" w:sz="0" w:space="0" w:color="auto"/>
        <w:bottom w:val="none" w:sz="0" w:space="0" w:color="auto"/>
        <w:right w:val="none" w:sz="0" w:space="0" w:color="auto"/>
      </w:divBdr>
      <w:divsChild>
        <w:div w:id="246303833">
          <w:marLeft w:val="0"/>
          <w:marRight w:val="0"/>
          <w:marTop w:val="0"/>
          <w:marBottom w:val="0"/>
          <w:divBdr>
            <w:top w:val="none" w:sz="0" w:space="0" w:color="auto"/>
            <w:left w:val="none" w:sz="0" w:space="0" w:color="auto"/>
            <w:bottom w:val="none" w:sz="0" w:space="0" w:color="auto"/>
            <w:right w:val="none" w:sz="0" w:space="0" w:color="auto"/>
          </w:divBdr>
        </w:div>
      </w:divsChild>
    </w:div>
    <w:div w:id="548760228">
      <w:bodyDiv w:val="1"/>
      <w:marLeft w:val="0"/>
      <w:marRight w:val="0"/>
      <w:marTop w:val="0"/>
      <w:marBottom w:val="0"/>
      <w:divBdr>
        <w:top w:val="none" w:sz="0" w:space="0" w:color="auto"/>
        <w:left w:val="none" w:sz="0" w:space="0" w:color="auto"/>
        <w:bottom w:val="none" w:sz="0" w:space="0" w:color="auto"/>
        <w:right w:val="none" w:sz="0" w:space="0" w:color="auto"/>
      </w:divBdr>
    </w:div>
    <w:div w:id="858397551">
      <w:bodyDiv w:val="1"/>
      <w:marLeft w:val="0"/>
      <w:marRight w:val="0"/>
      <w:marTop w:val="0"/>
      <w:marBottom w:val="0"/>
      <w:divBdr>
        <w:top w:val="none" w:sz="0" w:space="0" w:color="auto"/>
        <w:left w:val="none" w:sz="0" w:space="0" w:color="auto"/>
        <w:bottom w:val="none" w:sz="0" w:space="0" w:color="auto"/>
        <w:right w:val="none" w:sz="0" w:space="0" w:color="auto"/>
      </w:divBdr>
      <w:divsChild>
        <w:div w:id="1578512545">
          <w:marLeft w:val="0"/>
          <w:marRight w:val="0"/>
          <w:marTop w:val="0"/>
          <w:marBottom w:val="0"/>
          <w:divBdr>
            <w:top w:val="none" w:sz="0" w:space="0" w:color="auto"/>
            <w:left w:val="none" w:sz="0" w:space="0" w:color="auto"/>
            <w:bottom w:val="none" w:sz="0" w:space="0" w:color="auto"/>
            <w:right w:val="none" w:sz="0" w:space="0" w:color="auto"/>
          </w:divBdr>
          <w:divsChild>
            <w:div w:id="1737511857">
              <w:marLeft w:val="0"/>
              <w:marRight w:val="0"/>
              <w:marTop w:val="0"/>
              <w:marBottom w:val="0"/>
              <w:divBdr>
                <w:top w:val="none" w:sz="0" w:space="0" w:color="auto"/>
                <w:left w:val="none" w:sz="0" w:space="0" w:color="auto"/>
                <w:bottom w:val="none" w:sz="0" w:space="0" w:color="auto"/>
                <w:right w:val="none" w:sz="0" w:space="0" w:color="auto"/>
              </w:divBdr>
              <w:divsChild>
                <w:div w:id="1400326849">
                  <w:marLeft w:val="0"/>
                  <w:marRight w:val="0"/>
                  <w:marTop w:val="0"/>
                  <w:marBottom w:val="0"/>
                  <w:divBdr>
                    <w:top w:val="none" w:sz="0" w:space="0" w:color="auto"/>
                    <w:left w:val="none" w:sz="0" w:space="0" w:color="auto"/>
                    <w:bottom w:val="none" w:sz="0" w:space="0" w:color="auto"/>
                    <w:right w:val="none" w:sz="0" w:space="0" w:color="auto"/>
                  </w:divBdr>
                  <w:divsChild>
                    <w:div w:id="1656950100">
                      <w:marLeft w:val="0"/>
                      <w:marRight w:val="0"/>
                      <w:marTop w:val="0"/>
                      <w:marBottom w:val="0"/>
                      <w:divBdr>
                        <w:top w:val="none" w:sz="0" w:space="0" w:color="auto"/>
                        <w:left w:val="none" w:sz="0" w:space="0" w:color="auto"/>
                        <w:bottom w:val="none" w:sz="0" w:space="0" w:color="auto"/>
                        <w:right w:val="none" w:sz="0" w:space="0" w:color="auto"/>
                      </w:divBdr>
                      <w:divsChild>
                        <w:div w:id="1532646625">
                          <w:marLeft w:val="0"/>
                          <w:marRight w:val="0"/>
                          <w:marTop w:val="0"/>
                          <w:marBottom w:val="0"/>
                          <w:divBdr>
                            <w:top w:val="none" w:sz="0" w:space="0" w:color="auto"/>
                            <w:left w:val="none" w:sz="0" w:space="0" w:color="auto"/>
                            <w:bottom w:val="none" w:sz="0" w:space="0" w:color="auto"/>
                            <w:right w:val="none" w:sz="0" w:space="0" w:color="auto"/>
                          </w:divBdr>
                          <w:divsChild>
                            <w:div w:id="512765854">
                              <w:marLeft w:val="0"/>
                              <w:marRight w:val="0"/>
                              <w:marTop w:val="0"/>
                              <w:marBottom w:val="0"/>
                              <w:divBdr>
                                <w:top w:val="none" w:sz="0" w:space="0" w:color="auto"/>
                                <w:left w:val="none" w:sz="0" w:space="0" w:color="auto"/>
                                <w:bottom w:val="none" w:sz="0" w:space="0" w:color="auto"/>
                                <w:right w:val="none" w:sz="0" w:space="0" w:color="auto"/>
                              </w:divBdr>
                              <w:divsChild>
                                <w:div w:id="955254722">
                                  <w:marLeft w:val="0"/>
                                  <w:marRight w:val="0"/>
                                  <w:marTop w:val="0"/>
                                  <w:marBottom w:val="0"/>
                                  <w:divBdr>
                                    <w:top w:val="none" w:sz="0" w:space="0" w:color="auto"/>
                                    <w:left w:val="none" w:sz="0" w:space="0" w:color="auto"/>
                                    <w:bottom w:val="none" w:sz="0" w:space="0" w:color="auto"/>
                                    <w:right w:val="none" w:sz="0" w:space="0" w:color="auto"/>
                                  </w:divBdr>
                                  <w:divsChild>
                                    <w:div w:id="368729503">
                                      <w:marLeft w:val="0"/>
                                      <w:marRight w:val="0"/>
                                      <w:marTop w:val="0"/>
                                      <w:marBottom w:val="0"/>
                                      <w:divBdr>
                                        <w:top w:val="none" w:sz="0" w:space="0" w:color="auto"/>
                                        <w:left w:val="none" w:sz="0" w:space="0" w:color="auto"/>
                                        <w:bottom w:val="none" w:sz="0" w:space="0" w:color="auto"/>
                                        <w:right w:val="none" w:sz="0" w:space="0" w:color="auto"/>
                                      </w:divBdr>
                                      <w:divsChild>
                                        <w:div w:id="62917250">
                                          <w:marLeft w:val="0"/>
                                          <w:marRight w:val="0"/>
                                          <w:marTop w:val="0"/>
                                          <w:marBottom w:val="0"/>
                                          <w:divBdr>
                                            <w:top w:val="none" w:sz="0" w:space="0" w:color="auto"/>
                                            <w:left w:val="none" w:sz="0" w:space="0" w:color="auto"/>
                                            <w:bottom w:val="none" w:sz="0" w:space="0" w:color="auto"/>
                                            <w:right w:val="none" w:sz="0" w:space="0" w:color="auto"/>
                                          </w:divBdr>
                                          <w:divsChild>
                                            <w:div w:id="4207656">
                                              <w:marLeft w:val="0"/>
                                              <w:marRight w:val="0"/>
                                              <w:marTop w:val="0"/>
                                              <w:marBottom w:val="0"/>
                                              <w:divBdr>
                                                <w:top w:val="none" w:sz="0" w:space="0" w:color="auto"/>
                                                <w:left w:val="none" w:sz="0" w:space="0" w:color="auto"/>
                                                <w:bottom w:val="none" w:sz="0" w:space="0" w:color="auto"/>
                                                <w:right w:val="none" w:sz="0" w:space="0" w:color="auto"/>
                                              </w:divBdr>
                                              <w:divsChild>
                                                <w:div w:id="190918339">
                                                  <w:marLeft w:val="0"/>
                                                  <w:marRight w:val="0"/>
                                                  <w:marTop w:val="0"/>
                                                  <w:marBottom w:val="0"/>
                                                  <w:divBdr>
                                                    <w:top w:val="none" w:sz="0" w:space="0" w:color="auto"/>
                                                    <w:left w:val="none" w:sz="0" w:space="0" w:color="auto"/>
                                                    <w:bottom w:val="none" w:sz="0" w:space="0" w:color="auto"/>
                                                    <w:right w:val="none" w:sz="0" w:space="0" w:color="auto"/>
                                                  </w:divBdr>
                                                  <w:divsChild>
                                                    <w:div w:id="1775708023">
                                                      <w:marLeft w:val="0"/>
                                                      <w:marRight w:val="72"/>
                                                      <w:marTop w:val="0"/>
                                                      <w:marBottom w:val="0"/>
                                                      <w:divBdr>
                                                        <w:top w:val="none" w:sz="0" w:space="0" w:color="auto"/>
                                                        <w:left w:val="none" w:sz="0" w:space="0" w:color="auto"/>
                                                        <w:bottom w:val="none" w:sz="0" w:space="0" w:color="auto"/>
                                                        <w:right w:val="none" w:sz="0" w:space="0" w:color="auto"/>
                                                      </w:divBdr>
                                                      <w:divsChild>
                                                        <w:div w:id="239874664">
                                                          <w:marLeft w:val="0"/>
                                                          <w:marRight w:val="0"/>
                                                          <w:marTop w:val="0"/>
                                                          <w:marBottom w:val="0"/>
                                                          <w:divBdr>
                                                            <w:top w:val="none" w:sz="0" w:space="0" w:color="auto"/>
                                                            <w:left w:val="none" w:sz="0" w:space="0" w:color="auto"/>
                                                            <w:bottom w:val="none" w:sz="0" w:space="0" w:color="auto"/>
                                                            <w:right w:val="none" w:sz="0" w:space="0" w:color="auto"/>
                                                          </w:divBdr>
                                                          <w:divsChild>
                                                            <w:div w:id="372079331">
                                                              <w:marLeft w:val="0"/>
                                                              <w:marRight w:val="0"/>
                                                              <w:marTop w:val="0"/>
                                                              <w:marBottom w:val="0"/>
                                                              <w:divBdr>
                                                                <w:top w:val="none" w:sz="0" w:space="0" w:color="auto"/>
                                                                <w:left w:val="none" w:sz="0" w:space="0" w:color="auto"/>
                                                                <w:bottom w:val="none" w:sz="0" w:space="0" w:color="auto"/>
                                                                <w:right w:val="none" w:sz="0" w:space="0" w:color="auto"/>
                                                              </w:divBdr>
                                                              <w:divsChild>
                                                                <w:div w:id="857810587">
                                                                  <w:marLeft w:val="0"/>
                                                                  <w:marRight w:val="0"/>
                                                                  <w:marTop w:val="0"/>
                                                                  <w:marBottom w:val="0"/>
                                                                  <w:divBdr>
                                                                    <w:top w:val="none" w:sz="0" w:space="0" w:color="auto"/>
                                                                    <w:left w:val="none" w:sz="0" w:space="0" w:color="auto"/>
                                                                    <w:bottom w:val="none" w:sz="0" w:space="0" w:color="auto"/>
                                                                    <w:right w:val="none" w:sz="0" w:space="0" w:color="auto"/>
                                                                  </w:divBdr>
                                                                  <w:divsChild>
                                                                    <w:div w:id="1746611848">
                                                                      <w:marLeft w:val="0"/>
                                                                      <w:marRight w:val="0"/>
                                                                      <w:marTop w:val="0"/>
                                                                      <w:marBottom w:val="84"/>
                                                                      <w:divBdr>
                                                                        <w:top w:val="single" w:sz="4" w:space="0" w:color="EDEDED"/>
                                                                        <w:left w:val="single" w:sz="4" w:space="0" w:color="EDEDED"/>
                                                                        <w:bottom w:val="single" w:sz="4" w:space="0" w:color="EDEDED"/>
                                                                        <w:right w:val="single" w:sz="4" w:space="0" w:color="EDEDED"/>
                                                                      </w:divBdr>
                                                                      <w:divsChild>
                                                                        <w:div w:id="1949505357">
                                                                          <w:marLeft w:val="0"/>
                                                                          <w:marRight w:val="0"/>
                                                                          <w:marTop w:val="0"/>
                                                                          <w:marBottom w:val="0"/>
                                                                          <w:divBdr>
                                                                            <w:top w:val="none" w:sz="0" w:space="0" w:color="auto"/>
                                                                            <w:left w:val="none" w:sz="0" w:space="0" w:color="auto"/>
                                                                            <w:bottom w:val="none" w:sz="0" w:space="0" w:color="auto"/>
                                                                            <w:right w:val="none" w:sz="0" w:space="0" w:color="auto"/>
                                                                          </w:divBdr>
                                                                          <w:divsChild>
                                                                            <w:div w:id="1953587373">
                                                                              <w:marLeft w:val="0"/>
                                                                              <w:marRight w:val="0"/>
                                                                              <w:marTop w:val="0"/>
                                                                              <w:marBottom w:val="0"/>
                                                                              <w:divBdr>
                                                                                <w:top w:val="none" w:sz="0" w:space="0" w:color="auto"/>
                                                                                <w:left w:val="none" w:sz="0" w:space="0" w:color="auto"/>
                                                                                <w:bottom w:val="none" w:sz="0" w:space="0" w:color="auto"/>
                                                                                <w:right w:val="none" w:sz="0" w:space="0" w:color="auto"/>
                                                                              </w:divBdr>
                                                                              <w:divsChild>
                                                                                <w:div w:id="1066731213">
                                                                                  <w:marLeft w:val="0"/>
                                                                                  <w:marRight w:val="0"/>
                                                                                  <w:marTop w:val="0"/>
                                                                                  <w:marBottom w:val="0"/>
                                                                                  <w:divBdr>
                                                                                    <w:top w:val="none" w:sz="0" w:space="0" w:color="auto"/>
                                                                                    <w:left w:val="none" w:sz="0" w:space="0" w:color="auto"/>
                                                                                    <w:bottom w:val="none" w:sz="0" w:space="0" w:color="auto"/>
                                                                                    <w:right w:val="none" w:sz="0" w:space="0" w:color="auto"/>
                                                                                  </w:divBdr>
                                                                                  <w:divsChild>
                                                                                    <w:div w:id="586621229">
                                                                                      <w:marLeft w:val="144"/>
                                                                                      <w:marRight w:val="144"/>
                                                                                      <w:marTop w:val="0"/>
                                                                                      <w:marBottom w:val="0"/>
                                                                                      <w:divBdr>
                                                                                        <w:top w:val="none" w:sz="0" w:space="0" w:color="auto"/>
                                                                                        <w:left w:val="none" w:sz="0" w:space="0" w:color="auto"/>
                                                                                        <w:bottom w:val="none" w:sz="0" w:space="0" w:color="auto"/>
                                                                                        <w:right w:val="none" w:sz="0" w:space="0" w:color="auto"/>
                                                                                      </w:divBdr>
                                                                                      <w:divsChild>
                                                                                        <w:div w:id="9012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3171983">
      <w:bodyDiv w:val="1"/>
      <w:marLeft w:val="0"/>
      <w:marRight w:val="0"/>
      <w:marTop w:val="0"/>
      <w:marBottom w:val="0"/>
      <w:divBdr>
        <w:top w:val="none" w:sz="0" w:space="0" w:color="auto"/>
        <w:left w:val="none" w:sz="0" w:space="0" w:color="auto"/>
        <w:bottom w:val="none" w:sz="0" w:space="0" w:color="auto"/>
        <w:right w:val="none" w:sz="0" w:space="0" w:color="auto"/>
      </w:divBdr>
    </w:div>
    <w:div w:id="968167169">
      <w:bodyDiv w:val="1"/>
      <w:marLeft w:val="0"/>
      <w:marRight w:val="0"/>
      <w:marTop w:val="0"/>
      <w:marBottom w:val="0"/>
      <w:divBdr>
        <w:top w:val="none" w:sz="0" w:space="0" w:color="auto"/>
        <w:left w:val="none" w:sz="0" w:space="0" w:color="auto"/>
        <w:bottom w:val="none" w:sz="0" w:space="0" w:color="auto"/>
        <w:right w:val="none" w:sz="0" w:space="0" w:color="auto"/>
      </w:divBdr>
      <w:divsChild>
        <w:div w:id="1890068905">
          <w:marLeft w:val="0"/>
          <w:marRight w:val="0"/>
          <w:marTop w:val="0"/>
          <w:marBottom w:val="0"/>
          <w:divBdr>
            <w:top w:val="none" w:sz="0" w:space="0" w:color="auto"/>
            <w:left w:val="none" w:sz="0" w:space="0" w:color="auto"/>
            <w:bottom w:val="none" w:sz="0" w:space="0" w:color="auto"/>
            <w:right w:val="none" w:sz="0" w:space="0" w:color="auto"/>
          </w:divBdr>
          <w:divsChild>
            <w:div w:id="1498812417">
              <w:marLeft w:val="0"/>
              <w:marRight w:val="0"/>
              <w:marTop w:val="0"/>
              <w:marBottom w:val="0"/>
              <w:divBdr>
                <w:top w:val="none" w:sz="0" w:space="0" w:color="auto"/>
                <w:left w:val="none" w:sz="0" w:space="0" w:color="auto"/>
                <w:bottom w:val="none" w:sz="0" w:space="0" w:color="auto"/>
                <w:right w:val="none" w:sz="0" w:space="0" w:color="auto"/>
              </w:divBdr>
              <w:divsChild>
                <w:div w:id="1886597412">
                  <w:marLeft w:val="0"/>
                  <w:marRight w:val="0"/>
                  <w:marTop w:val="0"/>
                  <w:marBottom w:val="0"/>
                  <w:divBdr>
                    <w:top w:val="none" w:sz="0" w:space="0" w:color="auto"/>
                    <w:left w:val="none" w:sz="0" w:space="0" w:color="auto"/>
                    <w:bottom w:val="none" w:sz="0" w:space="0" w:color="auto"/>
                    <w:right w:val="none" w:sz="0" w:space="0" w:color="auto"/>
                  </w:divBdr>
                  <w:divsChild>
                    <w:div w:id="1264458493">
                      <w:marLeft w:val="0"/>
                      <w:marRight w:val="0"/>
                      <w:marTop w:val="0"/>
                      <w:marBottom w:val="0"/>
                      <w:divBdr>
                        <w:top w:val="none" w:sz="0" w:space="0" w:color="auto"/>
                        <w:left w:val="none" w:sz="0" w:space="0" w:color="auto"/>
                        <w:bottom w:val="none" w:sz="0" w:space="0" w:color="auto"/>
                        <w:right w:val="none" w:sz="0" w:space="0" w:color="auto"/>
                      </w:divBdr>
                      <w:divsChild>
                        <w:div w:id="93482020">
                          <w:marLeft w:val="0"/>
                          <w:marRight w:val="0"/>
                          <w:marTop w:val="0"/>
                          <w:marBottom w:val="0"/>
                          <w:divBdr>
                            <w:top w:val="none" w:sz="0" w:space="0" w:color="auto"/>
                            <w:left w:val="none" w:sz="0" w:space="0" w:color="auto"/>
                            <w:bottom w:val="none" w:sz="0" w:space="0" w:color="auto"/>
                            <w:right w:val="none" w:sz="0" w:space="0" w:color="auto"/>
                          </w:divBdr>
                          <w:divsChild>
                            <w:div w:id="127167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5316898">
      <w:bodyDiv w:val="1"/>
      <w:marLeft w:val="0"/>
      <w:marRight w:val="0"/>
      <w:marTop w:val="0"/>
      <w:marBottom w:val="0"/>
      <w:divBdr>
        <w:top w:val="none" w:sz="0" w:space="0" w:color="auto"/>
        <w:left w:val="none" w:sz="0" w:space="0" w:color="auto"/>
        <w:bottom w:val="none" w:sz="0" w:space="0" w:color="auto"/>
        <w:right w:val="none" w:sz="0" w:space="0" w:color="auto"/>
      </w:divBdr>
    </w:div>
    <w:div w:id="1257785000">
      <w:bodyDiv w:val="1"/>
      <w:marLeft w:val="0"/>
      <w:marRight w:val="0"/>
      <w:marTop w:val="0"/>
      <w:marBottom w:val="0"/>
      <w:divBdr>
        <w:top w:val="none" w:sz="0" w:space="0" w:color="auto"/>
        <w:left w:val="none" w:sz="0" w:space="0" w:color="auto"/>
        <w:bottom w:val="none" w:sz="0" w:space="0" w:color="auto"/>
        <w:right w:val="none" w:sz="0" w:space="0" w:color="auto"/>
      </w:divBdr>
      <w:divsChild>
        <w:div w:id="667369882">
          <w:marLeft w:val="0"/>
          <w:marRight w:val="0"/>
          <w:marTop w:val="0"/>
          <w:marBottom w:val="0"/>
          <w:divBdr>
            <w:top w:val="none" w:sz="0" w:space="0" w:color="auto"/>
            <w:left w:val="none" w:sz="0" w:space="0" w:color="auto"/>
            <w:bottom w:val="none" w:sz="0" w:space="0" w:color="auto"/>
            <w:right w:val="none" w:sz="0" w:space="0" w:color="auto"/>
          </w:divBdr>
        </w:div>
        <w:div w:id="1881091480">
          <w:marLeft w:val="0"/>
          <w:marRight w:val="0"/>
          <w:marTop w:val="0"/>
          <w:marBottom w:val="0"/>
          <w:divBdr>
            <w:top w:val="none" w:sz="0" w:space="0" w:color="auto"/>
            <w:left w:val="none" w:sz="0" w:space="0" w:color="auto"/>
            <w:bottom w:val="none" w:sz="0" w:space="0" w:color="auto"/>
            <w:right w:val="none" w:sz="0" w:space="0" w:color="auto"/>
          </w:divBdr>
        </w:div>
      </w:divsChild>
    </w:div>
    <w:div w:id="1263150481">
      <w:bodyDiv w:val="1"/>
      <w:marLeft w:val="0"/>
      <w:marRight w:val="0"/>
      <w:marTop w:val="0"/>
      <w:marBottom w:val="0"/>
      <w:divBdr>
        <w:top w:val="none" w:sz="0" w:space="0" w:color="auto"/>
        <w:left w:val="none" w:sz="0" w:space="0" w:color="auto"/>
        <w:bottom w:val="none" w:sz="0" w:space="0" w:color="auto"/>
        <w:right w:val="none" w:sz="0" w:space="0" w:color="auto"/>
      </w:divBdr>
      <w:divsChild>
        <w:div w:id="966739328">
          <w:marLeft w:val="0"/>
          <w:marRight w:val="0"/>
          <w:marTop w:val="0"/>
          <w:marBottom w:val="0"/>
          <w:divBdr>
            <w:top w:val="none" w:sz="0" w:space="0" w:color="auto"/>
            <w:left w:val="none" w:sz="0" w:space="0" w:color="auto"/>
            <w:bottom w:val="none" w:sz="0" w:space="0" w:color="auto"/>
            <w:right w:val="none" w:sz="0" w:space="0" w:color="auto"/>
          </w:divBdr>
        </w:div>
      </w:divsChild>
    </w:div>
    <w:div w:id="1323850126">
      <w:bodyDiv w:val="1"/>
      <w:marLeft w:val="0"/>
      <w:marRight w:val="0"/>
      <w:marTop w:val="0"/>
      <w:marBottom w:val="0"/>
      <w:divBdr>
        <w:top w:val="none" w:sz="0" w:space="0" w:color="auto"/>
        <w:left w:val="none" w:sz="0" w:space="0" w:color="auto"/>
        <w:bottom w:val="none" w:sz="0" w:space="0" w:color="auto"/>
        <w:right w:val="none" w:sz="0" w:space="0" w:color="auto"/>
      </w:divBdr>
    </w:div>
    <w:div w:id="1473908462">
      <w:bodyDiv w:val="1"/>
      <w:marLeft w:val="0"/>
      <w:marRight w:val="0"/>
      <w:marTop w:val="0"/>
      <w:marBottom w:val="0"/>
      <w:divBdr>
        <w:top w:val="none" w:sz="0" w:space="0" w:color="auto"/>
        <w:left w:val="none" w:sz="0" w:space="0" w:color="auto"/>
        <w:bottom w:val="none" w:sz="0" w:space="0" w:color="auto"/>
        <w:right w:val="none" w:sz="0" w:space="0" w:color="auto"/>
      </w:divBdr>
    </w:div>
    <w:div w:id="1770660419">
      <w:bodyDiv w:val="1"/>
      <w:marLeft w:val="0"/>
      <w:marRight w:val="0"/>
      <w:marTop w:val="0"/>
      <w:marBottom w:val="0"/>
      <w:divBdr>
        <w:top w:val="none" w:sz="0" w:space="0" w:color="auto"/>
        <w:left w:val="none" w:sz="0" w:space="0" w:color="auto"/>
        <w:bottom w:val="none" w:sz="0" w:space="0" w:color="auto"/>
        <w:right w:val="none" w:sz="0" w:space="0" w:color="auto"/>
      </w:divBdr>
    </w:div>
    <w:div w:id="1933706131">
      <w:bodyDiv w:val="1"/>
      <w:marLeft w:val="0"/>
      <w:marRight w:val="0"/>
      <w:marTop w:val="0"/>
      <w:marBottom w:val="0"/>
      <w:divBdr>
        <w:top w:val="none" w:sz="0" w:space="0" w:color="auto"/>
        <w:left w:val="none" w:sz="0" w:space="0" w:color="auto"/>
        <w:bottom w:val="none" w:sz="0" w:space="0" w:color="auto"/>
        <w:right w:val="none" w:sz="0" w:space="0" w:color="auto"/>
      </w:divBdr>
    </w:div>
    <w:div w:id="1964848103">
      <w:bodyDiv w:val="1"/>
      <w:marLeft w:val="0"/>
      <w:marRight w:val="0"/>
      <w:marTop w:val="0"/>
      <w:marBottom w:val="0"/>
      <w:divBdr>
        <w:top w:val="none" w:sz="0" w:space="0" w:color="auto"/>
        <w:left w:val="none" w:sz="0" w:space="0" w:color="auto"/>
        <w:bottom w:val="none" w:sz="0" w:space="0" w:color="auto"/>
        <w:right w:val="none" w:sz="0" w:space="0" w:color="auto"/>
      </w:divBdr>
    </w:div>
    <w:div w:id="1972320068">
      <w:bodyDiv w:val="1"/>
      <w:marLeft w:val="0"/>
      <w:marRight w:val="0"/>
      <w:marTop w:val="0"/>
      <w:marBottom w:val="0"/>
      <w:divBdr>
        <w:top w:val="none" w:sz="0" w:space="0" w:color="auto"/>
        <w:left w:val="none" w:sz="0" w:space="0" w:color="auto"/>
        <w:bottom w:val="none" w:sz="0" w:space="0" w:color="auto"/>
        <w:right w:val="none" w:sz="0" w:space="0" w:color="auto"/>
      </w:divBdr>
    </w:div>
    <w:div w:id="2066833200">
      <w:bodyDiv w:val="1"/>
      <w:marLeft w:val="0"/>
      <w:marRight w:val="0"/>
      <w:marTop w:val="0"/>
      <w:marBottom w:val="0"/>
      <w:divBdr>
        <w:top w:val="none" w:sz="0" w:space="0" w:color="auto"/>
        <w:left w:val="none" w:sz="0" w:space="0" w:color="auto"/>
        <w:bottom w:val="none" w:sz="0" w:space="0" w:color="auto"/>
        <w:right w:val="none" w:sz="0" w:space="0" w:color="auto"/>
      </w:divBdr>
    </w:div>
    <w:div w:id="2100328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footer" Target="footer1.xml" /></Relationships>
</file>

<file path=word/_rels/header1.xml.rels><?xml version="1.0" encoding="UTF-8" standalone="yes"?>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DADB46-4A76-49B6-8C1C-79A8962EB81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440</Words>
  <Characters>2422</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Trajano Potentini</dc:creator>
  <cp:keywords/>
  <cp:lastModifiedBy>Trajano Vidal Potentini Adames</cp:lastModifiedBy>
  <cp:revision>2</cp:revision>
  <cp:lastPrinted>2022-09-08T16:07:00Z</cp:lastPrinted>
  <dcterms:created xsi:type="dcterms:W3CDTF">2025-02-28T18:50:00Z</dcterms:created>
  <dcterms:modified xsi:type="dcterms:W3CDTF">2025-02-28T18:50:00Z</dcterms:modified>
</cp:coreProperties>
</file>