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409C6" w14:textId="77777777" w:rsidR="00CF7705" w:rsidRPr="00E83FF8" w:rsidRDefault="00CF7705" w:rsidP="00E83FF8">
      <w:pPr>
        <w:spacing w:after="0" w:line="240" w:lineRule="atLeast"/>
        <w:jc w:val="center"/>
        <w:rPr>
          <w:rFonts w:ascii="Cambria" w:hAnsi="Cambria" w:cs="Arial"/>
          <w:b/>
          <w:bCs/>
          <w:sz w:val="27"/>
          <w:szCs w:val="27"/>
          <w:lang w:val="es-DO"/>
        </w:rPr>
      </w:pPr>
      <w:r w:rsidRPr="00E83FF8">
        <w:rPr>
          <w:rFonts w:ascii="Cambria" w:hAnsi="Cambria" w:cs="Arial"/>
          <w:b/>
          <w:bCs/>
          <w:sz w:val="27"/>
          <w:szCs w:val="27"/>
          <w:lang w:val="es-DO"/>
        </w:rPr>
        <w:t>NOTA DE PRENSA</w:t>
      </w:r>
    </w:p>
    <w:p w14:paraId="0FDE4C3C" w14:textId="77777777" w:rsidR="00E83FF8" w:rsidRPr="00E83FF8" w:rsidRDefault="00E83FF8" w:rsidP="00E83FF8">
      <w:pPr>
        <w:spacing w:after="0" w:line="240" w:lineRule="atLeast"/>
        <w:jc w:val="center"/>
        <w:rPr>
          <w:rFonts w:ascii="Cambria" w:hAnsi="Cambria" w:cs="Arial"/>
          <w:b/>
          <w:bCs/>
          <w:sz w:val="27"/>
          <w:szCs w:val="27"/>
          <w:lang w:val="es-DO"/>
        </w:rPr>
      </w:pPr>
    </w:p>
    <w:p w14:paraId="02944620" w14:textId="77777777" w:rsidR="001B360D" w:rsidRPr="00E83FF8" w:rsidRDefault="00CF7705" w:rsidP="00E83FF8">
      <w:pPr>
        <w:spacing w:after="0" w:line="240" w:lineRule="atLeast"/>
        <w:jc w:val="center"/>
        <w:rPr>
          <w:rFonts w:ascii="Cambria" w:hAnsi="Cambria" w:cs="Arial"/>
          <w:b/>
          <w:bCs/>
          <w:sz w:val="27"/>
          <w:szCs w:val="27"/>
          <w:lang w:val="es-DO"/>
        </w:rPr>
      </w:pPr>
      <w:r w:rsidRPr="00E83FF8">
        <w:rPr>
          <w:rFonts w:ascii="Cambria" w:hAnsi="Cambria" w:cs="Arial"/>
          <w:b/>
          <w:bCs/>
          <w:sz w:val="27"/>
          <w:szCs w:val="27"/>
          <w:lang w:val="es-DO"/>
        </w:rPr>
        <w:t xml:space="preserve">FJT solicita a </w:t>
      </w:r>
      <w:r w:rsidR="001B360D" w:rsidRPr="00E83FF8">
        <w:rPr>
          <w:rFonts w:ascii="Cambria" w:hAnsi="Cambria" w:cs="Arial"/>
          <w:b/>
          <w:bCs/>
          <w:sz w:val="27"/>
          <w:szCs w:val="27"/>
          <w:lang w:val="es-DO"/>
        </w:rPr>
        <w:t xml:space="preserve">compras </w:t>
      </w:r>
      <w:r w:rsidRPr="00E83FF8">
        <w:rPr>
          <w:rFonts w:ascii="Cambria" w:hAnsi="Cambria" w:cs="Arial"/>
          <w:b/>
          <w:bCs/>
          <w:sz w:val="27"/>
          <w:szCs w:val="27"/>
          <w:lang w:val="es-DO"/>
        </w:rPr>
        <w:t xml:space="preserve">anulación </w:t>
      </w:r>
      <w:r w:rsidR="001B360D" w:rsidRPr="00E83FF8">
        <w:rPr>
          <w:rFonts w:ascii="Cambria" w:hAnsi="Cambria" w:cs="Arial"/>
          <w:b/>
          <w:bCs/>
          <w:sz w:val="27"/>
          <w:szCs w:val="27"/>
          <w:lang w:val="es-DO"/>
        </w:rPr>
        <w:t xml:space="preserve">de </w:t>
      </w:r>
      <w:r w:rsidRPr="00E83FF8">
        <w:rPr>
          <w:rFonts w:ascii="Cambria" w:hAnsi="Cambria" w:cs="Arial"/>
          <w:b/>
          <w:bCs/>
          <w:sz w:val="27"/>
          <w:szCs w:val="27"/>
          <w:lang w:val="es-DO"/>
        </w:rPr>
        <w:t xml:space="preserve">pliego de condiciones </w:t>
      </w:r>
      <w:r w:rsidR="001B360D" w:rsidRPr="00E83FF8">
        <w:rPr>
          <w:rFonts w:ascii="Cambria" w:hAnsi="Cambria" w:cs="Arial"/>
          <w:b/>
          <w:bCs/>
          <w:sz w:val="27"/>
          <w:szCs w:val="27"/>
          <w:lang w:val="es-DO"/>
        </w:rPr>
        <w:t xml:space="preserve">en </w:t>
      </w:r>
      <w:r w:rsidRPr="00E83FF8">
        <w:rPr>
          <w:rFonts w:ascii="Cambria" w:hAnsi="Cambria" w:cs="Arial"/>
          <w:b/>
          <w:bCs/>
          <w:sz w:val="27"/>
          <w:szCs w:val="27"/>
          <w:lang w:val="es-DO"/>
        </w:rPr>
        <w:t>licitación INTRANT</w:t>
      </w:r>
      <w:r w:rsidR="001B360D" w:rsidRPr="00E83FF8">
        <w:rPr>
          <w:rFonts w:ascii="Cambria" w:hAnsi="Cambria" w:cs="Arial"/>
          <w:b/>
          <w:bCs/>
          <w:sz w:val="27"/>
          <w:szCs w:val="27"/>
          <w:lang w:val="es-DO"/>
        </w:rPr>
        <w:t xml:space="preserve"> sobre licencias de conducir</w:t>
      </w:r>
    </w:p>
    <w:p w14:paraId="75737F1A" w14:textId="77777777" w:rsidR="00E83FF8" w:rsidRPr="00E83FF8" w:rsidRDefault="00E83FF8" w:rsidP="00E83FF8">
      <w:pPr>
        <w:spacing w:after="0" w:line="240" w:lineRule="atLeast"/>
        <w:jc w:val="center"/>
        <w:rPr>
          <w:rFonts w:ascii="Cambria" w:hAnsi="Cambria" w:cs="Arial"/>
          <w:b/>
          <w:bCs/>
          <w:sz w:val="27"/>
          <w:szCs w:val="27"/>
          <w:lang w:val="es-DO"/>
        </w:rPr>
      </w:pPr>
    </w:p>
    <w:p w14:paraId="650A34F1" w14:textId="03AC17B9" w:rsidR="00CF7705" w:rsidRPr="00E83FF8" w:rsidRDefault="00CF7705" w:rsidP="00E83FF8">
      <w:pPr>
        <w:spacing w:after="0" w:line="240" w:lineRule="atLeast"/>
        <w:jc w:val="both"/>
        <w:rPr>
          <w:rFonts w:ascii="Cambria" w:hAnsi="Cambria" w:cs="Arial"/>
          <w:sz w:val="27"/>
          <w:szCs w:val="27"/>
          <w:lang w:val="es-DO"/>
        </w:rPr>
      </w:pPr>
      <w:r w:rsidRPr="00E83FF8">
        <w:rPr>
          <w:rFonts w:ascii="Cambria" w:hAnsi="Cambria" w:cs="Arial"/>
          <w:sz w:val="27"/>
          <w:szCs w:val="27"/>
          <w:lang w:val="es-DO"/>
        </w:rPr>
        <w:t xml:space="preserve">La Fundación Justicia y Transparencia (FJT) solicita a la Dirección General de Compras y Contrataciones (DGCP), </w:t>
      </w:r>
      <w:r w:rsidR="001B360D" w:rsidRPr="00E83FF8">
        <w:rPr>
          <w:rFonts w:ascii="Cambria" w:hAnsi="Cambria" w:cs="Arial"/>
          <w:sz w:val="27"/>
          <w:szCs w:val="27"/>
          <w:lang w:val="es-DO"/>
        </w:rPr>
        <w:t>la anulación del</w:t>
      </w:r>
      <w:r w:rsidRPr="00E83FF8">
        <w:rPr>
          <w:rFonts w:ascii="Cambria" w:hAnsi="Cambria" w:cs="Arial"/>
          <w:sz w:val="27"/>
          <w:szCs w:val="27"/>
          <w:lang w:val="es-DO"/>
        </w:rPr>
        <w:t xml:space="preserve"> pliego de condiciones de </w:t>
      </w:r>
      <w:r w:rsidR="001B360D" w:rsidRPr="00E83FF8">
        <w:rPr>
          <w:rFonts w:ascii="Cambria" w:hAnsi="Cambria" w:cs="Arial"/>
          <w:sz w:val="27"/>
          <w:szCs w:val="27"/>
          <w:lang w:val="es-DO"/>
        </w:rPr>
        <w:t xml:space="preserve">la </w:t>
      </w:r>
      <w:r w:rsidRPr="00E83FF8">
        <w:rPr>
          <w:rFonts w:ascii="Cambria" w:hAnsi="Cambria" w:cs="Arial"/>
          <w:sz w:val="27"/>
          <w:szCs w:val="27"/>
          <w:lang w:val="es-DO"/>
        </w:rPr>
        <w:t xml:space="preserve">licitación INTRANT-CCC-LPN-2025-001, </w:t>
      </w:r>
      <w:r w:rsidR="00B94D7A" w:rsidRPr="00E83FF8">
        <w:rPr>
          <w:rFonts w:ascii="Cambria" w:hAnsi="Cambria" w:cs="Arial"/>
          <w:sz w:val="27"/>
          <w:szCs w:val="27"/>
          <w:lang w:val="es-DO"/>
        </w:rPr>
        <w:t xml:space="preserve">sobre la gestión y manejo de la licencia de conducir, </w:t>
      </w:r>
      <w:r w:rsidR="001B360D" w:rsidRPr="00E83FF8">
        <w:rPr>
          <w:rFonts w:ascii="Cambria" w:hAnsi="Cambria" w:cs="Arial"/>
          <w:sz w:val="27"/>
          <w:szCs w:val="27"/>
          <w:lang w:val="es-DO"/>
        </w:rPr>
        <w:t>por vulnerar</w:t>
      </w:r>
      <w:r w:rsidRPr="00E83FF8">
        <w:rPr>
          <w:rFonts w:ascii="Cambria" w:hAnsi="Cambria" w:cs="Arial"/>
          <w:sz w:val="27"/>
          <w:szCs w:val="27"/>
          <w:lang w:val="es-DO"/>
        </w:rPr>
        <w:t xml:space="preserve"> derechos y principios establecidos en la Constitución en la Ley No.340-06, y el reglamento no. 423-16, </w:t>
      </w:r>
      <w:r w:rsidR="00B94D7A" w:rsidRPr="00E83FF8">
        <w:rPr>
          <w:rFonts w:ascii="Cambria" w:hAnsi="Cambria" w:cs="Arial"/>
          <w:sz w:val="27"/>
          <w:szCs w:val="27"/>
          <w:lang w:val="es-DO"/>
        </w:rPr>
        <w:t xml:space="preserve">(sobre compras y contrataciones </w:t>
      </w:r>
      <w:r w:rsidR="00E83FF8" w:rsidRPr="00E83FF8">
        <w:rPr>
          <w:rFonts w:ascii="Cambria" w:hAnsi="Cambria" w:cs="Arial"/>
          <w:sz w:val="27"/>
          <w:szCs w:val="27"/>
          <w:lang w:val="es-DO"/>
        </w:rPr>
        <w:t>públicas</w:t>
      </w:r>
      <w:r w:rsidR="00B94D7A" w:rsidRPr="00E83FF8">
        <w:rPr>
          <w:rFonts w:ascii="Cambria" w:hAnsi="Cambria" w:cs="Arial"/>
          <w:sz w:val="27"/>
          <w:szCs w:val="27"/>
          <w:lang w:val="es-DO"/>
        </w:rPr>
        <w:t>)</w:t>
      </w:r>
      <w:r w:rsidR="00AF2A74" w:rsidRPr="00E83FF8">
        <w:rPr>
          <w:rFonts w:ascii="Cambria" w:hAnsi="Cambria" w:cs="Arial"/>
          <w:sz w:val="27"/>
          <w:szCs w:val="27"/>
          <w:lang w:val="es-DO"/>
        </w:rPr>
        <w:t>.</w:t>
      </w:r>
      <w:r w:rsidR="00B94D7A" w:rsidRPr="00E83FF8">
        <w:rPr>
          <w:rFonts w:ascii="Cambria" w:hAnsi="Cambria" w:cs="Arial"/>
          <w:sz w:val="27"/>
          <w:szCs w:val="27"/>
          <w:lang w:val="es-DO"/>
        </w:rPr>
        <w:t xml:space="preserve"> </w:t>
      </w:r>
    </w:p>
    <w:p w14:paraId="2F59BE65" w14:textId="77777777" w:rsidR="00E83FF8" w:rsidRPr="00E83FF8" w:rsidRDefault="00E83FF8" w:rsidP="00E83FF8">
      <w:pPr>
        <w:spacing w:after="0" w:line="240" w:lineRule="atLeast"/>
        <w:jc w:val="both"/>
        <w:rPr>
          <w:rFonts w:ascii="Cambria" w:hAnsi="Cambria" w:cs="Arial"/>
          <w:sz w:val="27"/>
          <w:szCs w:val="27"/>
          <w:lang w:val="es-DO"/>
        </w:rPr>
      </w:pPr>
    </w:p>
    <w:p w14:paraId="03B962C1" w14:textId="77777777" w:rsidR="00AF2A74" w:rsidRPr="00E83FF8" w:rsidRDefault="00AF2A74" w:rsidP="00E83FF8">
      <w:pPr>
        <w:spacing w:after="0" w:line="240" w:lineRule="atLeast"/>
        <w:jc w:val="both"/>
        <w:rPr>
          <w:rFonts w:ascii="Cambria" w:hAnsi="Cambria" w:cs="Arial"/>
          <w:sz w:val="27"/>
          <w:szCs w:val="27"/>
          <w:lang w:val="es-DO"/>
        </w:rPr>
      </w:pPr>
      <w:r w:rsidRPr="00E83FF8">
        <w:rPr>
          <w:rFonts w:ascii="Cambria" w:hAnsi="Cambria" w:cs="Arial"/>
          <w:sz w:val="27"/>
          <w:szCs w:val="27"/>
          <w:lang w:val="es-DO"/>
        </w:rPr>
        <w:t>La FJT advierte que el pliego establece requisitos desproporcionados y contradictorios, como lo es exigir una facturación mínima anual de cinco (5) años, mientras que los estados financieros requeridos corresponden a apenas tres (3) años. Esta incongruencia no solo genera incertidumbre jurídica, sino que podría excluir injustamente a potenciales oferentes.</w:t>
      </w:r>
    </w:p>
    <w:p w14:paraId="4BDA73CD" w14:textId="77777777" w:rsidR="00E83FF8" w:rsidRPr="00E83FF8" w:rsidRDefault="00E83FF8" w:rsidP="00E83FF8">
      <w:pPr>
        <w:spacing w:after="0" w:line="240" w:lineRule="atLeast"/>
        <w:jc w:val="both"/>
        <w:rPr>
          <w:rFonts w:ascii="Cambria" w:hAnsi="Cambria" w:cs="Arial"/>
          <w:sz w:val="27"/>
          <w:szCs w:val="27"/>
          <w:lang w:val="es-DO"/>
        </w:rPr>
      </w:pPr>
    </w:p>
    <w:p w14:paraId="539E0114" w14:textId="145CF6CA" w:rsidR="00CF7705" w:rsidRPr="00E83FF8" w:rsidRDefault="00CF7705" w:rsidP="00E83FF8">
      <w:pPr>
        <w:spacing w:after="0" w:line="240" w:lineRule="atLeast"/>
        <w:jc w:val="both"/>
        <w:rPr>
          <w:rFonts w:ascii="Cambria" w:hAnsi="Cambria" w:cs="Arial"/>
          <w:sz w:val="27"/>
          <w:szCs w:val="27"/>
          <w:lang w:val="es-DO"/>
        </w:rPr>
      </w:pPr>
      <w:r w:rsidRPr="00E83FF8">
        <w:rPr>
          <w:rFonts w:ascii="Cambria" w:hAnsi="Cambria" w:cs="Arial"/>
          <w:sz w:val="27"/>
          <w:szCs w:val="27"/>
          <w:lang w:val="es-DO"/>
        </w:rPr>
        <w:t xml:space="preserve">Para la FJT, </w:t>
      </w:r>
      <w:r w:rsidR="008E3F2F" w:rsidRPr="00E83FF8">
        <w:rPr>
          <w:rFonts w:ascii="Cambria" w:hAnsi="Cambria" w:cs="Arial"/>
          <w:sz w:val="27"/>
          <w:szCs w:val="27"/>
          <w:lang w:val="es-DO"/>
        </w:rPr>
        <w:t xml:space="preserve">resulta preocupante la obligación </w:t>
      </w:r>
      <w:r w:rsidRPr="00E83FF8">
        <w:rPr>
          <w:rFonts w:ascii="Cambria" w:hAnsi="Cambria" w:cs="Arial"/>
          <w:sz w:val="27"/>
          <w:szCs w:val="27"/>
          <w:lang w:val="es-DO"/>
        </w:rPr>
        <w:t>plantea</w:t>
      </w:r>
      <w:r w:rsidR="008E3F2F" w:rsidRPr="00E83FF8">
        <w:rPr>
          <w:rFonts w:ascii="Cambria" w:hAnsi="Cambria" w:cs="Arial"/>
          <w:sz w:val="27"/>
          <w:szCs w:val="27"/>
          <w:lang w:val="es-DO"/>
        </w:rPr>
        <w:t>da en el pliego</w:t>
      </w:r>
      <w:r w:rsidRPr="00E83FF8">
        <w:rPr>
          <w:rFonts w:ascii="Cambria" w:hAnsi="Cambria" w:cs="Arial"/>
          <w:sz w:val="27"/>
          <w:szCs w:val="27"/>
          <w:lang w:val="es-DO"/>
        </w:rPr>
        <w:t xml:space="preserve"> para los oferentes</w:t>
      </w:r>
      <w:r w:rsidR="008E3F2F" w:rsidRPr="00E83FF8">
        <w:rPr>
          <w:rFonts w:ascii="Cambria" w:hAnsi="Cambria" w:cs="Arial"/>
          <w:sz w:val="27"/>
          <w:szCs w:val="27"/>
          <w:lang w:val="es-DO"/>
        </w:rPr>
        <w:t>,</w:t>
      </w:r>
      <w:r w:rsidRPr="00E83FF8">
        <w:rPr>
          <w:rFonts w:ascii="Cambria" w:hAnsi="Cambria" w:cs="Arial"/>
          <w:sz w:val="27"/>
          <w:szCs w:val="27"/>
          <w:lang w:val="es-DO"/>
        </w:rPr>
        <w:t xml:space="preserve"> a</w:t>
      </w:r>
      <w:r w:rsidR="008E3F2F" w:rsidRPr="00E83FF8">
        <w:rPr>
          <w:rFonts w:ascii="Cambria" w:hAnsi="Cambria" w:cs="Arial"/>
          <w:sz w:val="27"/>
          <w:szCs w:val="27"/>
          <w:lang w:val="es-DO"/>
        </w:rPr>
        <w:t>l</w:t>
      </w:r>
      <w:r w:rsidRPr="00E83FF8">
        <w:rPr>
          <w:rFonts w:ascii="Cambria" w:hAnsi="Cambria" w:cs="Arial"/>
          <w:sz w:val="27"/>
          <w:szCs w:val="27"/>
          <w:lang w:val="es-DO"/>
        </w:rPr>
        <w:t xml:space="preserve"> establecer consorcio con los fabricantes de los </w:t>
      </w:r>
      <w:proofErr w:type="spellStart"/>
      <w:r w:rsidRPr="00E83FF8">
        <w:rPr>
          <w:rFonts w:ascii="Cambria" w:hAnsi="Cambria" w:cs="Arial"/>
          <w:sz w:val="27"/>
          <w:szCs w:val="27"/>
          <w:lang w:val="es-DO"/>
        </w:rPr>
        <w:t>printers</w:t>
      </w:r>
      <w:proofErr w:type="spellEnd"/>
      <w:r w:rsidRPr="00E83FF8">
        <w:rPr>
          <w:rFonts w:ascii="Cambria" w:hAnsi="Cambria" w:cs="Arial"/>
          <w:sz w:val="27"/>
          <w:szCs w:val="27"/>
          <w:lang w:val="es-DO"/>
        </w:rPr>
        <w:t xml:space="preserve">, impresoras, plásticos, etc. Esto prácticamente es una imposición, ya que si los oferentes no presentan certificado de acuerdo con los fabricantes de tarjetas de policarbonato y fabricantes de impresoras láser perderían en cada caso cinco (5) puntos. </w:t>
      </w:r>
    </w:p>
    <w:p w14:paraId="17513DB7" w14:textId="77777777" w:rsidR="00E83FF8" w:rsidRPr="00E83FF8" w:rsidRDefault="00E83FF8" w:rsidP="00E83FF8">
      <w:pPr>
        <w:spacing w:after="0" w:line="240" w:lineRule="atLeast"/>
        <w:jc w:val="both"/>
        <w:rPr>
          <w:rFonts w:ascii="Cambria" w:hAnsi="Cambria" w:cs="Arial"/>
          <w:sz w:val="27"/>
          <w:szCs w:val="27"/>
          <w:lang w:val="es-DO"/>
        </w:rPr>
      </w:pPr>
    </w:p>
    <w:p w14:paraId="6F9C3BF2" w14:textId="4D085F60" w:rsidR="00CF7705" w:rsidRPr="00E83FF8" w:rsidRDefault="00CF7705" w:rsidP="00E83FF8">
      <w:pPr>
        <w:spacing w:after="0" w:line="240" w:lineRule="atLeast"/>
        <w:jc w:val="both"/>
        <w:rPr>
          <w:rFonts w:ascii="Cambria" w:hAnsi="Cambria" w:cs="Arial"/>
          <w:sz w:val="27"/>
          <w:szCs w:val="27"/>
          <w:lang w:val="es-DO"/>
        </w:rPr>
      </w:pPr>
      <w:r w:rsidRPr="00E83FF8">
        <w:rPr>
          <w:rFonts w:ascii="Cambria" w:hAnsi="Cambria" w:cs="Arial"/>
          <w:sz w:val="27"/>
          <w:szCs w:val="27"/>
          <w:lang w:val="es-DO"/>
        </w:rPr>
        <w:t xml:space="preserve">El vicepresidente ejecutivo de la FJT, Máximo Calzado Reyes, manifestó que </w:t>
      </w:r>
      <w:r w:rsidR="008E3F2F" w:rsidRPr="00E83FF8">
        <w:rPr>
          <w:rFonts w:ascii="Cambria" w:hAnsi="Cambria" w:cs="Arial"/>
          <w:sz w:val="27"/>
          <w:szCs w:val="27"/>
          <w:lang w:val="es-DO"/>
        </w:rPr>
        <w:t>la previsión sobre la conformación de</w:t>
      </w:r>
      <w:r w:rsidRPr="00E83FF8">
        <w:rPr>
          <w:rFonts w:ascii="Cambria" w:hAnsi="Cambria" w:cs="Arial"/>
          <w:sz w:val="27"/>
          <w:szCs w:val="27"/>
          <w:lang w:val="es-DO"/>
        </w:rPr>
        <w:t xml:space="preserve"> consorcio con los </w:t>
      </w:r>
      <w:r w:rsidR="00196A72" w:rsidRPr="00E83FF8">
        <w:rPr>
          <w:rFonts w:ascii="Cambria" w:hAnsi="Cambria" w:cs="Arial"/>
          <w:sz w:val="27"/>
          <w:szCs w:val="27"/>
          <w:lang w:val="es-DO"/>
        </w:rPr>
        <w:t>fabricantes</w:t>
      </w:r>
      <w:r w:rsidRPr="00E83FF8">
        <w:rPr>
          <w:rFonts w:ascii="Cambria" w:hAnsi="Cambria" w:cs="Arial"/>
          <w:sz w:val="27"/>
          <w:szCs w:val="27"/>
          <w:lang w:val="es-DO"/>
        </w:rPr>
        <w:t xml:space="preserve"> constituye una vulneración flagrante a los principios </w:t>
      </w:r>
      <w:r w:rsidR="008E3F2F" w:rsidRPr="00E83FF8">
        <w:rPr>
          <w:rFonts w:ascii="Cambria" w:hAnsi="Cambria" w:cs="Arial"/>
          <w:sz w:val="27"/>
          <w:szCs w:val="27"/>
          <w:lang w:val="es-DO"/>
        </w:rPr>
        <w:t xml:space="preserve">de </w:t>
      </w:r>
      <w:r w:rsidRPr="00E83FF8">
        <w:rPr>
          <w:rFonts w:ascii="Cambria" w:hAnsi="Cambria" w:cs="Arial"/>
          <w:sz w:val="27"/>
          <w:szCs w:val="27"/>
          <w:lang w:val="es-DO"/>
        </w:rPr>
        <w:t xml:space="preserve">razonabilidad, de igualdad, principio de participación, y los derechos de libertad de empresa y libre competencia, ya que la </w:t>
      </w:r>
      <w:r w:rsidR="008E3F2F" w:rsidRPr="00E83FF8">
        <w:rPr>
          <w:rFonts w:ascii="Cambria" w:hAnsi="Cambria" w:cs="Arial"/>
          <w:sz w:val="27"/>
          <w:szCs w:val="27"/>
          <w:lang w:val="es-DO"/>
        </w:rPr>
        <w:t xml:space="preserve">eventual </w:t>
      </w:r>
      <w:r w:rsidRPr="00E83FF8">
        <w:rPr>
          <w:rFonts w:ascii="Cambria" w:hAnsi="Cambria" w:cs="Arial"/>
          <w:sz w:val="27"/>
          <w:szCs w:val="27"/>
          <w:lang w:val="es-DO"/>
        </w:rPr>
        <w:t xml:space="preserve">pérdida de diez (10) puntos, </w:t>
      </w:r>
      <w:r w:rsidR="008E3F2F" w:rsidRPr="00E83FF8">
        <w:rPr>
          <w:rFonts w:ascii="Cambria" w:hAnsi="Cambria" w:cs="Arial"/>
          <w:sz w:val="27"/>
          <w:szCs w:val="27"/>
          <w:lang w:val="es-DO"/>
        </w:rPr>
        <w:t xml:space="preserve">constituiría una </w:t>
      </w:r>
      <w:r w:rsidRPr="00E83FF8">
        <w:rPr>
          <w:rFonts w:ascii="Cambria" w:hAnsi="Cambria" w:cs="Arial"/>
          <w:sz w:val="27"/>
          <w:szCs w:val="27"/>
          <w:lang w:val="es-DO"/>
        </w:rPr>
        <w:t xml:space="preserve">evidente </w:t>
      </w:r>
      <w:r w:rsidR="008E3F2F" w:rsidRPr="00E83FF8">
        <w:rPr>
          <w:rFonts w:ascii="Cambria" w:hAnsi="Cambria" w:cs="Arial"/>
          <w:sz w:val="27"/>
          <w:szCs w:val="27"/>
          <w:lang w:val="es-DO"/>
        </w:rPr>
        <w:t>limitación a</w:t>
      </w:r>
      <w:r w:rsidRPr="00E83FF8">
        <w:rPr>
          <w:rFonts w:ascii="Cambria" w:hAnsi="Cambria" w:cs="Arial"/>
          <w:sz w:val="27"/>
          <w:szCs w:val="27"/>
          <w:lang w:val="es-DO"/>
        </w:rPr>
        <w:t xml:space="preserve"> las oportunidades de algunos oferentes que no cumplan con esta </w:t>
      </w:r>
      <w:r w:rsidR="00196A72" w:rsidRPr="00E83FF8">
        <w:rPr>
          <w:rFonts w:ascii="Cambria" w:hAnsi="Cambria" w:cs="Arial"/>
          <w:sz w:val="27"/>
          <w:szCs w:val="27"/>
          <w:lang w:val="es-DO"/>
        </w:rPr>
        <w:t xml:space="preserve">irracional </w:t>
      </w:r>
      <w:r w:rsidRPr="00E83FF8">
        <w:rPr>
          <w:rFonts w:ascii="Cambria" w:hAnsi="Cambria" w:cs="Arial"/>
          <w:sz w:val="27"/>
          <w:szCs w:val="27"/>
          <w:lang w:val="es-DO"/>
        </w:rPr>
        <w:t>condición.</w:t>
      </w:r>
    </w:p>
    <w:p w14:paraId="57B4B164" w14:textId="4F440B9F" w:rsidR="00CF7705" w:rsidRPr="00E83FF8" w:rsidRDefault="00CF7705" w:rsidP="00E83FF8">
      <w:pPr>
        <w:spacing w:after="0" w:line="240" w:lineRule="atLeast"/>
        <w:jc w:val="both"/>
        <w:rPr>
          <w:rFonts w:ascii="Cambria" w:hAnsi="Cambria" w:cs="Arial"/>
          <w:sz w:val="27"/>
          <w:szCs w:val="27"/>
          <w:lang w:val="es-DO"/>
        </w:rPr>
      </w:pPr>
      <w:r w:rsidRPr="00E83FF8">
        <w:rPr>
          <w:rFonts w:ascii="Cambria" w:hAnsi="Cambria" w:cs="Arial"/>
          <w:sz w:val="27"/>
          <w:szCs w:val="27"/>
          <w:lang w:val="es-DO"/>
        </w:rPr>
        <w:t xml:space="preserve">Calzado Reyes a través de FJT solicita a la DGCP realizar una </w:t>
      </w:r>
      <w:r w:rsidR="00196A72" w:rsidRPr="00E83FF8">
        <w:rPr>
          <w:rFonts w:ascii="Cambria" w:hAnsi="Cambria" w:cs="Arial"/>
          <w:sz w:val="27"/>
          <w:szCs w:val="27"/>
          <w:lang w:val="es-DO"/>
        </w:rPr>
        <w:t xml:space="preserve">suspensión y </w:t>
      </w:r>
      <w:r w:rsidRPr="00E83FF8">
        <w:rPr>
          <w:rFonts w:ascii="Cambria" w:hAnsi="Cambria" w:cs="Arial"/>
          <w:sz w:val="27"/>
          <w:szCs w:val="27"/>
          <w:lang w:val="es-DO"/>
        </w:rPr>
        <w:t>revisión profunda y minuciosa del pliego de condiciones, para evitar que algunos de los oferentes que estén interesados en participar en este proceso de licitación, vean mermadas sus posibilidades reales de participar en igualdad de condiciones en el indicado proceso.</w:t>
      </w:r>
    </w:p>
    <w:p w14:paraId="3B8695C7" w14:textId="77777777" w:rsidR="00E83FF8" w:rsidRPr="00E83FF8" w:rsidRDefault="00E83FF8" w:rsidP="00E83FF8">
      <w:pPr>
        <w:spacing w:after="0" w:line="240" w:lineRule="atLeast"/>
        <w:jc w:val="both"/>
        <w:rPr>
          <w:rFonts w:ascii="Cambria" w:hAnsi="Cambria" w:cs="Arial"/>
          <w:sz w:val="27"/>
          <w:szCs w:val="27"/>
          <w:lang w:val="es-DO"/>
        </w:rPr>
      </w:pPr>
    </w:p>
    <w:p w14:paraId="4A063A8B" w14:textId="1DA9B565" w:rsidR="00CF7705" w:rsidRPr="00E83FF8" w:rsidRDefault="00CF7705" w:rsidP="00E83FF8">
      <w:pPr>
        <w:spacing w:after="0" w:line="240" w:lineRule="atLeast"/>
        <w:jc w:val="both"/>
        <w:rPr>
          <w:rFonts w:ascii="Cambria" w:hAnsi="Cambria" w:cs="Arial"/>
          <w:sz w:val="27"/>
          <w:szCs w:val="27"/>
          <w:lang w:val="es-MX"/>
        </w:rPr>
      </w:pPr>
      <w:r w:rsidRPr="00E83FF8">
        <w:rPr>
          <w:rFonts w:ascii="Cambria" w:hAnsi="Cambria" w:cs="Arial"/>
          <w:sz w:val="27"/>
          <w:szCs w:val="27"/>
          <w:lang w:val="es-DO"/>
        </w:rPr>
        <w:lastRenderedPageBreak/>
        <w:t xml:space="preserve">Asimismo, </w:t>
      </w:r>
      <w:r w:rsidR="00196A72" w:rsidRPr="00E83FF8">
        <w:rPr>
          <w:rFonts w:ascii="Cambria" w:hAnsi="Cambria" w:cs="Arial"/>
          <w:sz w:val="27"/>
          <w:szCs w:val="27"/>
          <w:lang w:val="es-DO"/>
        </w:rPr>
        <w:t>la ent</w:t>
      </w:r>
      <w:r w:rsidR="00933DC8" w:rsidRPr="00E83FF8">
        <w:rPr>
          <w:rFonts w:ascii="Cambria" w:hAnsi="Cambria" w:cs="Arial"/>
          <w:sz w:val="27"/>
          <w:szCs w:val="27"/>
          <w:lang w:val="es-DO"/>
        </w:rPr>
        <w:t>i</w:t>
      </w:r>
      <w:r w:rsidR="00196A72" w:rsidRPr="00E83FF8">
        <w:rPr>
          <w:rFonts w:ascii="Cambria" w:hAnsi="Cambria" w:cs="Arial"/>
          <w:sz w:val="27"/>
          <w:szCs w:val="27"/>
          <w:lang w:val="es-DO"/>
        </w:rPr>
        <w:t>da</w:t>
      </w:r>
      <w:r w:rsidR="00933DC8" w:rsidRPr="00E83FF8">
        <w:rPr>
          <w:rFonts w:ascii="Cambria" w:hAnsi="Cambria" w:cs="Arial"/>
          <w:sz w:val="27"/>
          <w:szCs w:val="27"/>
          <w:lang w:val="es-DO"/>
        </w:rPr>
        <w:t>d</w:t>
      </w:r>
      <w:r w:rsidR="00196A72" w:rsidRPr="00E83FF8">
        <w:rPr>
          <w:rFonts w:ascii="Cambria" w:hAnsi="Cambria" w:cs="Arial"/>
          <w:sz w:val="27"/>
          <w:szCs w:val="27"/>
          <w:lang w:val="es-DO"/>
        </w:rPr>
        <w:t xml:space="preserve"> cívica recordó </w:t>
      </w:r>
      <w:r w:rsidRPr="00E83FF8">
        <w:rPr>
          <w:rFonts w:ascii="Cambria" w:hAnsi="Cambria" w:cs="Arial"/>
          <w:sz w:val="27"/>
          <w:szCs w:val="27"/>
          <w:lang w:val="es-DO"/>
        </w:rPr>
        <w:t>que, en fecha</w:t>
      </w:r>
      <w:r w:rsidRPr="00E83FF8">
        <w:rPr>
          <w:rFonts w:ascii="Cambria" w:hAnsi="Cambria" w:cs="Arial"/>
          <w:sz w:val="27"/>
          <w:szCs w:val="27"/>
          <w:lang w:val="es-MX"/>
        </w:rPr>
        <w:t xml:space="preserve">, 10 </w:t>
      </w:r>
      <w:r w:rsidR="00196A72" w:rsidRPr="00E83FF8">
        <w:rPr>
          <w:rFonts w:ascii="Cambria" w:hAnsi="Cambria" w:cs="Arial"/>
          <w:sz w:val="27"/>
          <w:szCs w:val="27"/>
          <w:lang w:val="es-MX"/>
        </w:rPr>
        <w:t>junio</w:t>
      </w:r>
      <w:r w:rsidRPr="00E83FF8">
        <w:rPr>
          <w:rFonts w:ascii="Cambria" w:hAnsi="Cambria" w:cs="Arial"/>
          <w:sz w:val="27"/>
          <w:szCs w:val="27"/>
          <w:lang w:val="es-MX"/>
        </w:rPr>
        <w:t xml:space="preserve"> 2025</w:t>
      </w:r>
      <w:r w:rsidR="00196A72" w:rsidRPr="00E83FF8">
        <w:rPr>
          <w:rFonts w:ascii="Cambria" w:hAnsi="Cambria" w:cs="Arial"/>
          <w:sz w:val="27"/>
          <w:szCs w:val="27"/>
          <w:lang w:val="es-MX"/>
        </w:rPr>
        <w:t>,</w:t>
      </w:r>
      <w:r w:rsidRPr="00E83FF8">
        <w:rPr>
          <w:rFonts w:ascii="Cambria" w:hAnsi="Cambria" w:cs="Arial"/>
          <w:sz w:val="27"/>
          <w:szCs w:val="27"/>
          <w:lang w:val="es-MX"/>
        </w:rPr>
        <w:t xml:space="preserve"> </w:t>
      </w:r>
      <w:r w:rsidR="00196A72" w:rsidRPr="00E83FF8">
        <w:rPr>
          <w:rFonts w:ascii="Cambria" w:hAnsi="Cambria" w:cs="Arial"/>
          <w:sz w:val="27"/>
          <w:szCs w:val="27"/>
          <w:lang w:val="es-MX"/>
        </w:rPr>
        <w:t>e</w:t>
      </w:r>
      <w:r w:rsidRPr="00E83FF8">
        <w:rPr>
          <w:rFonts w:ascii="Cambria" w:hAnsi="Cambria" w:cs="Arial"/>
          <w:sz w:val="27"/>
          <w:szCs w:val="27"/>
          <w:lang w:val="es-MX"/>
        </w:rPr>
        <w:t>l Instituto Nacional de Tránsito y Transporte Terrestre</w:t>
      </w:r>
      <w:r w:rsidR="00196A72" w:rsidRPr="00E83FF8">
        <w:rPr>
          <w:rFonts w:ascii="Cambria" w:hAnsi="Cambria" w:cs="Arial"/>
          <w:sz w:val="27"/>
          <w:szCs w:val="27"/>
          <w:lang w:val="es-MX"/>
        </w:rPr>
        <w:t xml:space="preserve"> </w:t>
      </w:r>
      <w:r w:rsidRPr="00E83FF8">
        <w:rPr>
          <w:rFonts w:ascii="Cambria" w:hAnsi="Cambria" w:cs="Arial"/>
          <w:sz w:val="27"/>
          <w:szCs w:val="27"/>
          <w:lang w:val="es-MX"/>
        </w:rPr>
        <w:t>(</w:t>
      </w:r>
      <w:r w:rsidR="00196A72" w:rsidRPr="00E83FF8">
        <w:rPr>
          <w:rFonts w:ascii="Cambria" w:hAnsi="Cambria" w:cs="Arial"/>
          <w:sz w:val="27"/>
          <w:szCs w:val="27"/>
          <w:lang w:val="es-MX"/>
        </w:rPr>
        <w:t>INTRANT</w:t>
      </w:r>
      <w:r w:rsidRPr="00E83FF8">
        <w:rPr>
          <w:rFonts w:ascii="Cambria" w:hAnsi="Cambria" w:cs="Arial"/>
          <w:sz w:val="27"/>
          <w:szCs w:val="27"/>
          <w:lang w:val="es-MX"/>
        </w:rPr>
        <w:t>), junto a la Dirección General de Contrataciones Públicas</w:t>
      </w:r>
      <w:r w:rsidR="00196A72" w:rsidRPr="00E83FF8">
        <w:rPr>
          <w:rFonts w:ascii="Cambria" w:hAnsi="Cambria" w:cs="Arial"/>
          <w:sz w:val="27"/>
          <w:szCs w:val="27"/>
          <w:lang w:val="es-MX"/>
        </w:rPr>
        <w:t xml:space="preserve"> </w:t>
      </w:r>
      <w:r w:rsidRPr="00E83FF8">
        <w:rPr>
          <w:rFonts w:ascii="Cambria" w:hAnsi="Cambria" w:cs="Arial"/>
          <w:sz w:val="27"/>
          <w:szCs w:val="27"/>
          <w:lang w:val="es-MX"/>
        </w:rPr>
        <w:t>(DGCP), dejó formalmente instalada la</w:t>
      </w:r>
      <w:r w:rsidR="00196A72" w:rsidRPr="00E83FF8">
        <w:rPr>
          <w:rFonts w:ascii="Cambria" w:hAnsi="Cambria" w:cs="Arial"/>
          <w:sz w:val="27"/>
          <w:szCs w:val="27"/>
          <w:lang w:val="es-MX"/>
        </w:rPr>
        <w:t xml:space="preserve"> </w:t>
      </w:r>
      <w:r w:rsidRPr="00E83FF8">
        <w:rPr>
          <w:rFonts w:ascii="Cambria" w:hAnsi="Cambria" w:cs="Arial"/>
          <w:sz w:val="27"/>
          <w:szCs w:val="27"/>
          <w:lang w:val="es-MX"/>
        </w:rPr>
        <w:t>Comisión de Veeduría de la Sociedad Civil, que tendrá la responsabilidad de supervisar de forma activa y transparente el proceso de</w:t>
      </w:r>
      <w:r w:rsidR="00196A72" w:rsidRPr="00E83FF8">
        <w:rPr>
          <w:rFonts w:ascii="Cambria" w:hAnsi="Cambria" w:cs="Arial"/>
          <w:sz w:val="27"/>
          <w:szCs w:val="27"/>
          <w:lang w:val="es-MX"/>
        </w:rPr>
        <w:t xml:space="preserve"> </w:t>
      </w:r>
      <w:r w:rsidRPr="00E83FF8">
        <w:rPr>
          <w:rFonts w:ascii="Cambria" w:hAnsi="Cambria" w:cs="Arial"/>
          <w:sz w:val="27"/>
          <w:szCs w:val="27"/>
          <w:lang w:val="es-MX"/>
        </w:rPr>
        <w:t>licitación pública nacional INTRANT-CCC-LPN-2025-0001</w:t>
      </w:r>
      <w:r w:rsidR="00196A72" w:rsidRPr="00E83FF8">
        <w:rPr>
          <w:rFonts w:ascii="Cambria" w:hAnsi="Cambria" w:cs="Arial"/>
          <w:sz w:val="27"/>
          <w:szCs w:val="27"/>
          <w:lang w:val="es-MX"/>
        </w:rPr>
        <w:t xml:space="preserve">, sobre cuyos miembros llamamos la atención para que puedan ponderar las </w:t>
      </w:r>
      <w:r w:rsidR="00933DC8" w:rsidRPr="00E83FF8">
        <w:rPr>
          <w:rFonts w:ascii="Cambria" w:hAnsi="Cambria" w:cs="Arial"/>
          <w:sz w:val="27"/>
          <w:szCs w:val="27"/>
          <w:lang w:val="es-MX"/>
        </w:rPr>
        <w:t>legítimas</w:t>
      </w:r>
      <w:r w:rsidR="00196A72" w:rsidRPr="00E83FF8">
        <w:rPr>
          <w:rFonts w:ascii="Cambria" w:hAnsi="Cambria" w:cs="Arial"/>
          <w:sz w:val="27"/>
          <w:szCs w:val="27"/>
          <w:lang w:val="es-MX"/>
        </w:rPr>
        <w:t xml:space="preserve"> preocupaciones planteadas por la FJT, </w:t>
      </w:r>
      <w:r w:rsidR="00E83FF8" w:rsidRPr="00E83FF8">
        <w:rPr>
          <w:rFonts w:ascii="Cambria" w:hAnsi="Cambria" w:cs="Arial"/>
          <w:sz w:val="27"/>
          <w:szCs w:val="27"/>
          <w:lang w:val="es-MX"/>
        </w:rPr>
        <w:t>máxime</w:t>
      </w:r>
      <w:r w:rsidR="00196A72" w:rsidRPr="00E83FF8">
        <w:rPr>
          <w:rFonts w:ascii="Cambria" w:hAnsi="Cambria" w:cs="Arial"/>
          <w:sz w:val="27"/>
          <w:szCs w:val="27"/>
          <w:lang w:val="es-MX"/>
        </w:rPr>
        <w:t xml:space="preserve"> </w:t>
      </w:r>
      <w:r w:rsidR="00933DC8" w:rsidRPr="00E83FF8">
        <w:rPr>
          <w:rFonts w:ascii="Cambria" w:hAnsi="Cambria" w:cs="Arial"/>
          <w:sz w:val="27"/>
          <w:szCs w:val="27"/>
          <w:lang w:val="es-MX"/>
        </w:rPr>
        <w:t xml:space="preserve">en un contrato </w:t>
      </w:r>
      <w:r w:rsidR="00933DC8" w:rsidRPr="00E83FF8">
        <w:rPr>
          <w:rFonts w:ascii="Cambria" w:hAnsi="Cambria" w:cs="Arial"/>
          <w:sz w:val="27"/>
          <w:szCs w:val="27"/>
          <w:lang w:val="es-MX"/>
        </w:rPr>
        <w:t>que involucre la astronómica y millonaria suma de RD$8,175 millones</w:t>
      </w:r>
      <w:r w:rsidR="00933DC8" w:rsidRPr="00E83FF8">
        <w:rPr>
          <w:rFonts w:ascii="Cambria" w:hAnsi="Cambria" w:cs="Arial"/>
          <w:sz w:val="27"/>
          <w:szCs w:val="27"/>
          <w:lang w:val="es-MX"/>
        </w:rPr>
        <w:t xml:space="preserve"> (repetimos ocho mil ciento setenta y cinco millones de pesos ).</w:t>
      </w:r>
    </w:p>
    <w:p w14:paraId="10BB3A90" w14:textId="77777777" w:rsidR="00E83FF8" w:rsidRPr="00E83FF8" w:rsidRDefault="00E83FF8" w:rsidP="00E83FF8">
      <w:pPr>
        <w:spacing w:after="0" w:line="240" w:lineRule="atLeast"/>
        <w:jc w:val="both"/>
        <w:rPr>
          <w:rFonts w:ascii="Cambria" w:hAnsi="Cambria" w:cs="Arial"/>
          <w:sz w:val="27"/>
          <w:szCs w:val="27"/>
          <w:lang w:val="es-DO"/>
        </w:rPr>
      </w:pPr>
    </w:p>
    <w:p w14:paraId="7682F685" w14:textId="259E3764" w:rsidR="00CF7705" w:rsidRPr="00E83FF8" w:rsidRDefault="00CF7705" w:rsidP="00E83FF8">
      <w:pPr>
        <w:spacing w:after="0" w:line="240" w:lineRule="atLeast"/>
        <w:jc w:val="both"/>
        <w:rPr>
          <w:rFonts w:ascii="Cambria" w:hAnsi="Cambria" w:cs="Arial"/>
          <w:sz w:val="27"/>
          <w:szCs w:val="27"/>
          <w:lang w:val="es-DO"/>
        </w:rPr>
      </w:pPr>
      <w:r w:rsidRPr="00E83FF8">
        <w:rPr>
          <w:rFonts w:ascii="Cambria" w:hAnsi="Cambria" w:cs="Arial"/>
          <w:sz w:val="27"/>
          <w:szCs w:val="27"/>
          <w:lang w:val="es-DO"/>
        </w:rPr>
        <w:t xml:space="preserve">Finalmente, la FJT espera que la DGCP tome en consideración los aspectos planteados, en el presente documentos, y </w:t>
      </w:r>
      <w:r w:rsidR="00E83FF8" w:rsidRPr="00E83FF8">
        <w:rPr>
          <w:rFonts w:ascii="Cambria" w:hAnsi="Cambria" w:cs="Arial"/>
          <w:sz w:val="27"/>
          <w:szCs w:val="27"/>
          <w:lang w:val="es-DO"/>
        </w:rPr>
        <w:t xml:space="preserve">a dejar sin efectos el leonino y </w:t>
      </w:r>
      <w:proofErr w:type="spellStart"/>
      <w:r w:rsidR="00E83FF8" w:rsidRPr="00E83FF8">
        <w:rPr>
          <w:rFonts w:ascii="Cambria" w:hAnsi="Cambria" w:cs="Arial"/>
          <w:sz w:val="27"/>
          <w:szCs w:val="27"/>
          <w:lang w:val="es-DO"/>
        </w:rPr>
        <w:t>tendenciado</w:t>
      </w:r>
      <w:proofErr w:type="spellEnd"/>
      <w:r w:rsidR="00E83FF8" w:rsidRPr="00E83FF8">
        <w:rPr>
          <w:rFonts w:ascii="Cambria" w:hAnsi="Cambria" w:cs="Arial"/>
          <w:sz w:val="27"/>
          <w:szCs w:val="27"/>
          <w:lang w:val="es-DO"/>
        </w:rPr>
        <w:t xml:space="preserve"> pliego, de lo contrario estaríamos </w:t>
      </w:r>
      <w:r w:rsidR="00E83FF8" w:rsidRPr="00E83FF8">
        <w:rPr>
          <w:rFonts w:ascii="Cambria" w:hAnsi="Cambria" w:cs="Arial"/>
          <w:sz w:val="27"/>
          <w:szCs w:val="27"/>
          <w:lang w:val="es-DO"/>
        </w:rPr>
        <w:t>frente a un proceso que, lejos de fomentar la transparencia y la pluralidad, favorece la concentración de oportunidades en unos pocos, cerrando las puertas a la competencia real</w:t>
      </w:r>
      <w:r w:rsidR="00E83FF8" w:rsidRPr="00E83FF8">
        <w:rPr>
          <w:rFonts w:ascii="Cambria" w:hAnsi="Cambria" w:cs="Arial"/>
          <w:sz w:val="27"/>
          <w:szCs w:val="27"/>
          <w:lang w:val="es-DO"/>
        </w:rPr>
        <w:t xml:space="preserve"> </w:t>
      </w:r>
    </w:p>
    <w:p w14:paraId="3314C85D" w14:textId="77777777" w:rsidR="00E83FF8" w:rsidRPr="00E83FF8" w:rsidRDefault="00E83FF8" w:rsidP="00E83FF8">
      <w:pPr>
        <w:spacing w:after="0" w:line="240" w:lineRule="atLeast"/>
        <w:jc w:val="both"/>
        <w:rPr>
          <w:rFonts w:ascii="Cambria" w:hAnsi="Cambria" w:cs="Arial"/>
          <w:sz w:val="27"/>
          <w:szCs w:val="27"/>
          <w:lang w:val="es-DO"/>
        </w:rPr>
      </w:pPr>
    </w:p>
    <w:p w14:paraId="193842C8" w14:textId="169C3CAA" w:rsidR="00CF7705" w:rsidRPr="00E83FF8" w:rsidRDefault="00CF7705" w:rsidP="00E83FF8">
      <w:pPr>
        <w:spacing w:after="0" w:line="240" w:lineRule="atLeast"/>
        <w:jc w:val="both"/>
        <w:rPr>
          <w:rFonts w:ascii="Cambria" w:hAnsi="Cambria" w:cs="Arial"/>
          <w:sz w:val="27"/>
          <w:szCs w:val="27"/>
          <w:lang w:val="es-DO"/>
        </w:rPr>
      </w:pPr>
      <w:r w:rsidRPr="00E83FF8">
        <w:rPr>
          <w:rFonts w:ascii="Cambria" w:hAnsi="Cambria" w:cs="Arial"/>
          <w:sz w:val="27"/>
          <w:szCs w:val="27"/>
          <w:lang w:val="es-DO"/>
        </w:rPr>
        <w:t xml:space="preserve">De igual manera destacamos que desde la Fundación Justicia y Transparencia, estaremos vigilantes </w:t>
      </w:r>
      <w:r w:rsidR="00E83FF8" w:rsidRPr="00E83FF8">
        <w:rPr>
          <w:rFonts w:ascii="Cambria" w:hAnsi="Cambria" w:cs="Arial"/>
          <w:sz w:val="27"/>
          <w:szCs w:val="27"/>
          <w:lang w:val="es-DO"/>
        </w:rPr>
        <w:t>y prestos para acudir a cualquier instancia, social</w:t>
      </w:r>
      <w:r w:rsidR="00CB6479">
        <w:rPr>
          <w:rFonts w:ascii="Cambria" w:hAnsi="Cambria" w:cs="Arial"/>
          <w:sz w:val="27"/>
          <w:szCs w:val="27"/>
          <w:lang w:val="es-DO"/>
        </w:rPr>
        <w:t xml:space="preserve">, administrativa </w:t>
      </w:r>
      <w:r w:rsidR="00E83FF8" w:rsidRPr="00E83FF8">
        <w:rPr>
          <w:rFonts w:ascii="Cambria" w:hAnsi="Cambria" w:cs="Arial"/>
          <w:sz w:val="27"/>
          <w:szCs w:val="27"/>
          <w:lang w:val="es-DO"/>
        </w:rPr>
        <w:t xml:space="preserve">o judicial, en el interés de garantizar </w:t>
      </w:r>
      <w:r w:rsidRPr="00E83FF8">
        <w:rPr>
          <w:rFonts w:ascii="Cambria" w:hAnsi="Cambria" w:cs="Arial"/>
          <w:sz w:val="27"/>
          <w:szCs w:val="27"/>
          <w:lang w:val="es-DO"/>
        </w:rPr>
        <w:t xml:space="preserve">que este </w:t>
      </w:r>
      <w:r w:rsidR="00E83FF8" w:rsidRPr="00E83FF8">
        <w:rPr>
          <w:rFonts w:ascii="Cambria" w:hAnsi="Cambria" w:cs="Arial"/>
          <w:sz w:val="27"/>
          <w:szCs w:val="27"/>
          <w:lang w:val="es-DO"/>
        </w:rPr>
        <w:t xml:space="preserve">trascendente </w:t>
      </w:r>
      <w:r w:rsidRPr="00E83FF8">
        <w:rPr>
          <w:rFonts w:ascii="Cambria" w:hAnsi="Cambria" w:cs="Arial"/>
          <w:sz w:val="27"/>
          <w:szCs w:val="27"/>
          <w:lang w:val="es-DO"/>
        </w:rPr>
        <w:t xml:space="preserve">proceso se realice con </w:t>
      </w:r>
      <w:r w:rsidR="00CB6479">
        <w:rPr>
          <w:rFonts w:ascii="Cambria" w:hAnsi="Cambria" w:cs="Arial"/>
          <w:sz w:val="27"/>
          <w:szCs w:val="27"/>
          <w:lang w:val="es-DO"/>
        </w:rPr>
        <w:t xml:space="preserve">la </w:t>
      </w:r>
      <w:r w:rsidRPr="00E83FF8">
        <w:rPr>
          <w:rFonts w:ascii="Cambria" w:hAnsi="Cambria" w:cs="Arial"/>
          <w:sz w:val="27"/>
          <w:szCs w:val="27"/>
          <w:lang w:val="es-DO"/>
        </w:rPr>
        <w:t>mayor transparencia, pluralidad y participación</w:t>
      </w:r>
      <w:r w:rsidR="00E83FF8" w:rsidRPr="00E83FF8">
        <w:rPr>
          <w:rFonts w:ascii="Cambria" w:hAnsi="Cambria" w:cs="Arial"/>
          <w:sz w:val="27"/>
          <w:szCs w:val="27"/>
          <w:lang w:val="es-DO"/>
        </w:rPr>
        <w:t xml:space="preserve">, por tratarse de una licitación en la que incluso mediante acto de alguacil hemos sido informado por algunos de los oferentes sobre todas las atinadas preocupaciones </w:t>
      </w:r>
      <w:r w:rsidR="00CB6479">
        <w:rPr>
          <w:rFonts w:ascii="Cambria" w:hAnsi="Cambria" w:cs="Arial"/>
          <w:sz w:val="27"/>
          <w:szCs w:val="27"/>
          <w:lang w:val="es-DO"/>
        </w:rPr>
        <w:t>que hoy presentamos</w:t>
      </w:r>
      <w:r w:rsidR="00E83FF8" w:rsidRPr="00E83FF8">
        <w:rPr>
          <w:rFonts w:ascii="Cambria" w:hAnsi="Cambria" w:cs="Arial"/>
          <w:sz w:val="27"/>
          <w:szCs w:val="27"/>
          <w:lang w:val="es-DO"/>
        </w:rPr>
        <w:t>.</w:t>
      </w:r>
    </w:p>
    <w:p w14:paraId="246723FA" w14:textId="77777777" w:rsidR="00E83FF8" w:rsidRPr="00E83FF8" w:rsidRDefault="00E83FF8" w:rsidP="00E83FF8">
      <w:pPr>
        <w:spacing w:after="0" w:line="240" w:lineRule="atLeast"/>
        <w:jc w:val="center"/>
        <w:rPr>
          <w:rFonts w:ascii="Cambria" w:hAnsi="Cambria" w:cs="Arial"/>
          <w:b/>
          <w:bCs/>
          <w:sz w:val="27"/>
          <w:szCs w:val="27"/>
          <w:lang w:val="es-DO"/>
        </w:rPr>
      </w:pPr>
    </w:p>
    <w:p w14:paraId="4A07DC9C" w14:textId="77777777" w:rsidR="00E83FF8" w:rsidRPr="00E83FF8" w:rsidRDefault="00E83FF8" w:rsidP="00E83FF8">
      <w:pPr>
        <w:spacing w:after="0" w:line="240" w:lineRule="atLeast"/>
        <w:jc w:val="center"/>
        <w:rPr>
          <w:rFonts w:ascii="Cambria" w:hAnsi="Cambria" w:cs="Arial"/>
          <w:b/>
          <w:bCs/>
          <w:sz w:val="27"/>
          <w:szCs w:val="27"/>
          <w:lang w:val="es-DO"/>
        </w:rPr>
      </w:pPr>
    </w:p>
    <w:p w14:paraId="6BD6063B" w14:textId="77777777" w:rsidR="00E83FF8" w:rsidRPr="00E83FF8" w:rsidRDefault="00E83FF8" w:rsidP="00E83FF8">
      <w:pPr>
        <w:spacing w:after="0" w:line="240" w:lineRule="atLeast"/>
        <w:jc w:val="center"/>
        <w:rPr>
          <w:rFonts w:ascii="Cambria" w:hAnsi="Cambria" w:cs="Arial"/>
          <w:b/>
          <w:bCs/>
          <w:sz w:val="27"/>
          <w:szCs w:val="27"/>
          <w:lang w:val="es-DO"/>
        </w:rPr>
      </w:pPr>
    </w:p>
    <w:p w14:paraId="1E66ACE1" w14:textId="2AA7362C" w:rsidR="00CF7705" w:rsidRPr="00E83FF8" w:rsidRDefault="00CF7705" w:rsidP="00E83FF8">
      <w:pPr>
        <w:spacing w:after="0" w:line="240" w:lineRule="atLeast"/>
        <w:jc w:val="center"/>
        <w:rPr>
          <w:rFonts w:ascii="Cambria" w:hAnsi="Cambria" w:cs="Arial"/>
          <w:b/>
          <w:bCs/>
          <w:sz w:val="27"/>
          <w:szCs w:val="27"/>
          <w:lang w:val="es-DO"/>
        </w:rPr>
      </w:pPr>
      <w:r w:rsidRPr="00E83FF8">
        <w:rPr>
          <w:rFonts w:ascii="Cambria" w:hAnsi="Cambria" w:cs="Arial"/>
          <w:b/>
          <w:bCs/>
          <w:sz w:val="27"/>
          <w:szCs w:val="27"/>
          <w:lang w:val="es-DO"/>
        </w:rPr>
        <w:t>DIRECCIÓN DE COMUNICACIONES</w:t>
      </w:r>
    </w:p>
    <w:sectPr w:rsidR="00CF7705" w:rsidRPr="00E83FF8" w:rsidSect="00766306">
      <w:headerReference w:type="default" r:id="rId8"/>
      <w:footerReference w:type="default" r:id="rId9"/>
      <w:pgSz w:w="12240" w:h="15840"/>
      <w:pgMar w:top="2700" w:right="1440" w:bottom="171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CD5C1" w14:textId="77777777" w:rsidR="007A7B48" w:rsidRDefault="007A7B48" w:rsidP="00EC4488">
      <w:pPr>
        <w:spacing w:after="0" w:line="240" w:lineRule="auto"/>
      </w:pPr>
      <w:r>
        <w:separator/>
      </w:r>
    </w:p>
  </w:endnote>
  <w:endnote w:type="continuationSeparator" w:id="0">
    <w:p w14:paraId="570D20AE" w14:textId="77777777" w:rsidR="007A7B48" w:rsidRDefault="007A7B48" w:rsidP="00EC44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9B1C6" w14:textId="77777777" w:rsidR="00382CFB" w:rsidRDefault="00382CFB" w:rsidP="00766306">
    <w:pPr>
      <w:pBdr>
        <w:bottom w:val="double" w:sz="12" w:space="1" w:color="800000"/>
      </w:pBdr>
      <w:autoSpaceDE w:val="0"/>
      <w:autoSpaceDN w:val="0"/>
      <w:adjustRightInd w:val="0"/>
      <w:spacing w:after="0" w:line="208" w:lineRule="exact"/>
      <w:jc w:val="center"/>
      <w:rPr>
        <w:rFonts w:ascii="Cambria" w:hAnsi="Cambria" w:cs="Cambria"/>
        <w:color w:val="800000"/>
        <w:sz w:val="18"/>
        <w:szCs w:val="18"/>
        <w:lang w:val="es-DO"/>
      </w:rPr>
    </w:pPr>
    <w:r>
      <w:rPr>
        <w:rFonts w:ascii="Cambria" w:hAnsi="Cambria" w:cs="Cambria"/>
        <w:color w:val="800000"/>
        <w:sz w:val="18"/>
        <w:szCs w:val="18"/>
        <w:lang w:val="es-DO"/>
      </w:rPr>
      <w:t>“Mejor es lo poco con justicia que la muchedumbre de frutos sin derechos. Proverbios 16:8”</w:t>
    </w:r>
  </w:p>
  <w:p w14:paraId="5CF5BA6A" w14:textId="77777777" w:rsidR="00382CFB" w:rsidRDefault="00382CFB" w:rsidP="00766306">
    <w:pPr>
      <w:autoSpaceDE w:val="0"/>
      <w:autoSpaceDN w:val="0"/>
      <w:adjustRightInd w:val="0"/>
      <w:spacing w:after="0" w:line="208" w:lineRule="exact"/>
      <w:jc w:val="center"/>
      <w:rPr>
        <w:rFonts w:ascii="Cambria" w:hAnsi="Cambria" w:cs="Cambria"/>
        <w:color w:val="800000"/>
        <w:sz w:val="18"/>
        <w:szCs w:val="18"/>
        <w:lang w:val="es-DO"/>
      </w:rPr>
    </w:pPr>
    <w:r w:rsidRPr="008E2387">
      <w:rPr>
        <w:rFonts w:ascii="Cambria" w:hAnsi="Cambria" w:cs="Cambria"/>
        <w:color w:val="800000"/>
        <w:sz w:val="18"/>
        <w:szCs w:val="18"/>
        <w:lang w:val="es-DO"/>
      </w:rPr>
      <w:t xml:space="preserve">C/ Juan Sánchez Ramírez #21, Edif. Grace Sofía, Apto. # </w:t>
    </w:r>
    <w:r>
      <w:rPr>
        <w:rFonts w:ascii="Cambria" w:hAnsi="Cambria" w:cs="Cambria"/>
        <w:color w:val="800000"/>
        <w:sz w:val="18"/>
        <w:szCs w:val="18"/>
        <w:lang w:val="es-DO"/>
      </w:rPr>
      <w:t>3</w:t>
    </w:r>
    <w:r w:rsidRPr="008E2387">
      <w:rPr>
        <w:rFonts w:ascii="Cambria" w:hAnsi="Cambria" w:cs="Cambria"/>
        <w:color w:val="800000"/>
        <w:sz w:val="18"/>
        <w:szCs w:val="18"/>
        <w:lang w:val="es-DO"/>
      </w:rPr>
      <w:t xml:space="preserve">01, Gazcue, Distrito Nacional, República Dominicana </w:t>
    </w:r>
  </w:p>
  <w:p w14:paraId="6A090C15" w14:textId="36C5A954" w:rsidR="00382CFB" w:rsidRPr="008E2387" w:rsidRDefault="00382CFB" w:rsidP="008E681D">
    <w:pPr>
      <w:autoSpaceDE w:val="0"/>
      <w:autoSpaceDN w:val="0"/>
      <w:adjustRightInd w:val="0"/>
      <w:spacing w:after="0" w:line="208" w:lineRule="exact"/>
      <w:jc w:val="center"/>
      <w:rPr>
        <w:color w:val="800000"/>
        <w:sz w:val="18"/>
        <w:szCs w:val="18"/>
        <w:lang w:val="es-DO"/>
      </w:rPr>
    </w:pPr>
    <w:r w:rsidRPr="008E2387">
      <w:rPr>
        <w:rFonts w:ascii="Cambria" w:hAnsi="Cambria" w:cs="Cambria"/>
        <w:color w:val="800000"/>
        <w:sz w:val="18"/>
        <w:szCs w:val="18"/>
        <w:lang w:val="es-DO"/>
      </w:rPr>
      <w:t>Tel.: 809-476-7172 www.justiciaytransparencia.org • e-mail: Justiciaytransparencia1@gmail.com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78E35" w14:textId="77777777" w:rsidR="007A7B48" w:rsidRDefault="007A7B48" w:rsidP="00EC4488">
      <w:pPr>
        <w:spacing w:after="0" w:line="240" w:lineRule="auto"/>
      </w:pPr>
      <w:r>
        <w:separator/>
      </w:r>
    </w:p>
  </w:footnote>
  <w:footnote w:type="continuationSeparator" w:id="0">
    <w:p w14:paraId="67C9DA32" w14:textId="77777777" w:rsidR="007A7B48" w:rsidRDefault="007A7B48" w:rsidP="00EC44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28832" w14:textId="409A7BD2" w:rsidR="00382CFB" w:rsidRPr="0043703F" w:rsidRDefault="00CC1906" w:rsidP="00766306">
    <w:pPr>
      <w:pStyle w:val="Encabezado"/>
      <w:tabs>
        <w:tab w:val="left" w:pos="5940"/>
      </w:tabs>
      <w:rPr>
        <w:lang w:val="es-ES"/>
      </w:rPr>
    </w:pPr>
    <w:r>
      <w:rPr>
        <w:noProof/>
        <w:lang w:val="es-DO" w:eastAsia="es-DO"/>
      </w:rPr>
      <mc:AlternateContent>
        <mc:Choice Requires="wps">
          <w:drawing>
            <wp:anchor distT="0" distB="0" distL="114300" distR="114300" simplePos="0" relativeHeight="251658240" behindDoc="0" locked="0" layoutInCell="0" allowOverlap="1" wp14:anchorId="50CBD0CA" wp14:editId="3615BB49">
              <wp:simplePos x="0" y="0"/>
              <wp:positionH relativeFrom="page">
                <wp:posOffset>7053580</wp:posOffset>
              </wp:positionH>
              <wp:positionV relativeFrom="page">
                <wp:posOffset>6789420</wp:posOffset>
              </wp:positionV>
              <wp:extent cx="519430" cy="2183130"/>
              <wp:effectExtent l="0" t="0" r="0" b="0"/>
              <wp:wrapNone/>
              <wp:docPr id="57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943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77A05D" w14:textId="1B206E69" w:rsidR="00382CFB" w:rsidRPr="001C0D62" w:rsidRDefault="00382CFB">
                          <w:pPr>
                            <w:pStyle w:val="Piedepgina"/>
                            <w:rPr>
                              <w:rFonts w:ascii="Cambria" w:eastAsia="Times New Roman" w:hAnsi="Cambria"/>
                              <w:sz w:val="44"/>
                              <w:szCs w:val="44"/>
                            </w:rPr>
                          </w:pPr>
                          <w:r w:rsidRPr="001C0D62">
                            <w:rPr>
                              <w:rFonts w:ascii="Cambria" w:eastAsia="Times New Roman" w:hAnsi="Cambria"/>
                              <w:lang w:val="es-ES"/>
                            </w:rPr>
                            <w:t>Página</w:t>
                          </w:r>
                          <w:r w:rsidRPr="001C0D62">
                            <w:rPr>
                              <w:rFonts w:eastAsia="Times New Roman"/>
                              <w:szCs w:val="21"/>
                            </w:rPr>
                            <w:fldChar w:fldCharType="begin"/>
                          </w:r>
                          <w:r>
                            <w:instrText>PAGE    \* MERGEFORMAT</w:instrText>
                          </w:r>
                          <w:r w:rsidRPr="001C0D62">
                            <w:rPr>
                              <w:rFonts w:eastAsia="Times New Roman"/>
                              <w:szCs w:val="21"/>
                            </w:rPr>
                            <w:fldChar w:fldCharType="separate"/>
                          </w:r>
                          <w:r w:rsidR="00A46DAD" w:rsidRPr="00A46DAD">
                            <w:rPr>
                              <w:rFonts w:ascii="Cambria" w:eastAsia="Times New Roman" w:hAnsi="Cambria"/>
                              <w:noProof/>
                              <w:sz w:val="44"/>
                              <w:szCs w:val="44"/>
                              <w:lang w:val="es-ES"/>
                            </w:rPr>
                            <w:t>2</w:t>
                          </w:r>
                          <w:r w:rsidRPr="001C0D62">
                            <w:rPr>
                              <w:rFonts w:ascii="Cambria" w:eastAsia="Times New Roman" w:hAnsi="Cambria"/>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50CBD0CA" id="Rectángulo 3" o:spid="_x0000_s1026" style="position:absolute;margin-left:555.4pt;margin-top:534.6pt;width:40.9pt;height:171.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" o:allowincell="f" filled="f" stroked="f">
              <v:path arrowok="t"/>
              <v:textbox style="layout-flow:vertical;mso-layout-flow-alt:bottom-to-top;mso-fit-shape-to-text:t">
                <w:txbxContent>
                  <w:p w14:paraId="0077A05D" w14:textId="1B206E69" w:rsidR="00382CFB" w:rsidRPr="001C0D62" w:rsidRDefault="00382CFB">
                    <w:pPr>
                      <w:pStyle w:val="Piedepgina"/>
                      <w:rPr>
                        <w:rFonts w:ascii="Cambria" w:eastAsia="Times New Roman" w:hAnsi="Cambria"/>
                        <w:sz w:val="44"/>
                        <w:szCs w:val="44"/>
                      </w:rPr>
                    </w:pPr>
                    <w:r w:rsidRPr="001C0D62">
                      <w:rPr>
                        <w:rFonts w:ascii="Cambria" w:eastAsia="Times New Roman" w:hAnsi="Cambria"/>
                        <w:lang w:val="es-ES"/>
                      </w:rPr>
                      <w:t>Página</w:t>
                    </w:r>
                    <w:r w:rsidRPr="001C0D62">
                      <w:rPr>
                        <w:rFonts w:eastAsia="Times New Roman"/>
                        <w:szCs w:val="21"/>
                      </w:rPr>
                      <w:fldChar w:fldCharType="begin"/>
                    </w:r>
                    <w:r>
                      <w:instrText>PAGE    \* MERGEFORMAT</w:instrText>
                    </w:r>
                    <w:r w:rsidRPr="001C0D62">
                      <w:rPr>
                        <w:rFonts w:eastAsia="Times New Roman"/>
                        <w:szCs w:val="21"/>
                      </w:rPr>
                      <w:fldChar w:fldCharType="separate"/>
                    </w:r>
                    <w:r w:rsidR="00A46DAD" w:rsidRPr="00A46DAD">
                      <w:rPr>
                        <w:rFonts w:ascii="Cambria" w:eastAsia="Times New Roman" w:hAnsi="Cambria"/>
                        <w:noProof/>
                        <w:sz w:val="44"/>
                        <w:szCs w:val="44"/>
                        <w:lang w:val="es-ES"/>
                      </w:rPr>
                      <w:t>2</w:t>
                    </w:r>
                    <w:r w:rsidRPr="001C0D62">
                      <w:rPr>
                        <w:rFonts w:ascii="Cambria" w:eastAsia="Times New Roman" w:hAnsi="Cambria"/>
                        <w:sz w:val="44"/>
                        <w:szCs w:val="44"/>
                      </w:rPr>
                      <w:fldChar w:fldCharType="end"/>
                    </w:r>
                  </w:p>
                </w:txbxContent>
              </v:textbox>
              <w10:wrap anchorx="page" anchory="page"/>
            </v:rect>
          </w:pict>
        </mc:Fallback>
      </mc:AlternateContent>
    </w:r>
    <w:r>
      <w:rPr>
        <w:noProof/>
        <w:lang w:val="es-DO" w:eastAsia="es-DO"/>
      </w:rPr>
      <w:drawing>
        <wp:anchor distT="0" distB="0" distL="114300" distR="114300" simplePos="0" relativeHeight="251657216" behindDoc="0" locked="0" layoutInCell="1" allowOverlap="1" wp14:anchorId="7ABEBA8E" wp14:editId="0207CE07">
          <wp:simplePos x="0" y="0"/>
          <wp:positionH relativeFrom="column">
            <wp:posOffset>-316865</wp:posOffset>
          </wp:positionH>
          <wp:positionV relativeFrom="paragraph">
            <wp:posOffset>51435</wp:posOffset>
          </wp:positionV>
          <wp:extent cx="2572385" cy="1187450"/>
          <wp:effectExtent l="0" t="0" r="0" b="0"/>
          <wp:wrapSquare wrapText="bothSides"/>
          <wp:docPr id="6"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2385" cy="11874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41076"/>
    <w:multiLevelType w:val="multilevel"/>
    <w:tmpl w:val="80AEF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C81BF0"/>
    <w:multiLevelType w:val="hybridMultilevel"/>
    <w:tmpl w:val="125E1CBA"/>
    <w:lvl w:ilvl="0" w:tplc="79D0953A">
      <w:start w:val="1"/>
      <w:numFmt w:val="lowerRoman"/>
      <w:lvlText w:val="(%1)"/>
      <w:lvlJc w:val="left"/>
      <w:pPr>
        <w:ind w:left="1146" w:hanging="360"/>
      </w:pPr>
      <w:rPr>
        <w:rFonts w:cs="Times New Roman" w:hint="default"/>
        <w:i w:val="0"/>
        <w:color w:val="auto"/>
        <w:sz w:val="22"/>
        <w:szCs w:val="23"/>
      </w:rPr>
    </w:lvl>
    <w:lvl w:ilvl="1" w:tplc="1C0A0019" w:tentative="1">
      <w:start w:val="1"/>
      <w:numFmt w:val="lowerLetter"/>
      <w:lvlText w:val="%2."/>
      <w:lvlJc w:val="left"/>
      <w:pPr>
        <w:ind w:left="1866" w:hanging="360"/>
      </w:pPr>
    </w:lvl>
    <w:lvl w:ilvl="2" w:tplc="1C0A001B" w:tentative="1">
      <w:start w:val="1"/>
      <w:numFmt w:val="lowerRoman"/>
      <w:lvlText w:val="%3."/>
      <w:lvlJc w:val="right"/>
      <w:pPr>
        <w:ind w:left="2586" w:hanging="180"/>
      </w:pPr>
    </w:lvl>
    <w:lvl w:ilvl="3" w:tplc="1C0A000F" w:tentative="1">
      <w:start w:val="1"/>
      <w:numFmt w:val="decimal"/>
      <w:lvlText w:val="%4."/>
      <w:lvlJc w:val="left"/>
      <w:pPr>
        <w:ind w:left="3306" w:hanging="360"/>
      </w:pPr>
    </w:lvl>
    <w:lvl w:ilvl="4" w:tplc="1C0A0019" w:tentative="1">
      <w:start w:val="1"/>
      <w:numFmt w:val="lowerLetter"/>
      <w:lvlText w:val="%5."/>
      <w:lvlJc w:val="left"/>
      <w:pPr>
        <w:ind w:left="4026" w:hanging="360"/>
      </w:pPr>
    </w:lvl>
    <w:lvl w:ilvl="5" w:tplc="1C0A001B" w:tentative="1">
      <w:start w:val="1"/>
      <w:numFmt w:val="lowerRoman"/>
      <w:lvlText w:val="%6."/>
      <w:lvlJc w:val="right"/>
      <w:pPr>
        <w:ind w:left="4746" w:hanging="180"/>
      </w:pPr>
    </w:lvl>
    <w:lvl w:ilvl="6" w:tplc="1C0A000F" w:tentative="1">
      <w:start w:val="1"/>
      <w:numFmt w:val="decimal"/>
      <w:lvlText w:val="%7."/>
      <w:lvlJc w:val="left"/>
      <w:pPr>
        <w:ind w:left="5466" w:hanging="360"/>
      </w:pPr>
    </w:lvl>
    <w:lvl w:ilvl="7" w:tplc="1C0A0019" w:tentative="1">
      <w:start w:val="1"/>
      <w:numFmt w:val="lowerLetter"/>
      <w:lvlText w:val="%8."/>
      <w:lvlJc w:val="left"/>
      <w:pPr>
        <w:ind w:left="6186" w:hanging="360"/>
      </w:pPr>
    </w:lvl>
    <w:lvl w:ilvl="8" w:tplc="1C0A001B" w:tentative="1">
      <w:start w:val="1"/>
      <w:numFmt w:val="lowerRoman"/>
      <w:lvlText w:val="%9."/>
      <w:lvlJc w:val="right"/>
      <w:pPr>
        <w:ind w:left="6906" w:hanging="180"/>
      </w:pPr>
    </w:lvl>
  </w:abstractNum>
  <w:abstractNum w:abstractNumId="2" w15:restartNumberingAfterBreak="0">
    <w:nsid w:val="22415215"/>
    <w:multiLevelType w:val="multilevel"/>
    <w:tmpl w:val="6570E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2D426D"/>
    <w:multiLevelType w:val="hybridMultilevel"/>
    <w:tmpl w:val="0C7C40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DE9508F"/>
    <w:multiLevelType w:val="hybridMultilevel"/>
    <w:tmpl w:val="A614C898"/>
    <w:lvl w:ilvl="0" w:tplc="1C0A0017">
      <w:start w:val="1"/>
      <w:numFmt w:val="lowerLetter"/>
      <w:lvlText w:val="%1)"/>
      <w:lvlJc w:val="left"/>
      <w:pPr>
        <w:ind w:left="720" w:hanging="360"/>
      </w:pPr>
      <w:rPr>
        <w:rFonts w:hint="default"/>
      </w:r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5" w15:restartNumberingAfterBreak="0">
    <w:nsid w:val="48564DD4"/>
    <w:multiLevelType w:val="hybridMultilevel"/>
    <w:tmpl w:val="55DA183A"/>
    <w:lvl w:ilvl="0" w:tplc="AEA6892C">
      <w:start w:val="1"/>
      <w:numFmt w:val="decimal"/>
      <w:lvlText w:val="%1)"/>
      <w:lvlJc w:val="left"/>
      <w:pPr>
        <w:ind w:left="1425"/>
      </w:pPr>
      <w:rPr>
        <w:rFonts w:ascii="Cambria" w:eastAsia="Times New Roman" w:hAnsi="Cambria" w:cs="Times New Roman" w:hint="default"/>
        <w:b w:val="0"/>
        <w:i w:val="0"/>
        <w:strike w:val="0"/>
        <w:dstrike w:val="0"/>
        <w:color w:val="000000"/>
        <w:sz w:val="24"/>
        <w:szCs w:val="24"/>
        <w:u w:val="none" w:color="000000"/>
        <w:bdr w:val="none" w:sz="0" w:space="0" w:color="auto"/>
        <w:shd w:val="clear" w:color="auto" w:fill="auto"/>
        <w:vertAlign w:val="baseline"/>
      </w:rPr>
    </w:lvl>
    <w:lvl w:ilvl="1" w:tplc="24FC3210">
      <w:start w:val="1"/>
      <w:numFmt w:val="lowerLetter"/>
      <w:lvlText w:val="%2"/>
      <w:lvlJc w:val="left"/>
      <w:pPr>
        <w:ind w:left="18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1EF7C8">
      <w:start w:val="1"/>
      <w:numFmt w:val="lowerRoman"/>
      <w:lvlText w:val="%3"/>
      <w:lvlJc w:val="left"/>
      <w:pPr>
        <w:ind w:left="25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440DAE">
      <w:start w:val="1"/>
      <w:numFmt w:val="decimal"/>
      <w:lvlText w:val="%4"/>
      <w:lvlJc w:val="left"/>
      <w:pPr>
        <w:ind w:left="33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84AF2E6">
      <w:start w:val="1"/>
      <w:numFmt w:val="lowerLetter"/>
      <w:lvlText w:val="%5"/>
      <w:lvlJc w:val="left"/>
      <w:pPr>
        <w:ind w:left="40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C41544">
      <w:start w:val="1"/>
      <w:numFmt w:val="lowerRoman"/>
      <w:lvlText w:val="%6"/>
      <w:lvlJc w:val="left"/>
      <w:pPr>
        <w:ind w:left="47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66B882">
      <w:start w:val="1"/>
      <w:numFmt w:val="decimal"/>
      <w:lvlText w:val="%7"/>
      <w:lvlJc w:val="left"/>
      <w:pPr>
        <w:ind w:left="54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ED0989C">
      <w:start w:val="1"/>
      <w:numFmt w:val="lowerLetter"/>
      <w:lvlText w:val="%8"/>
      <w:lvlJc w:val="left"/>
      <w:pPr>
        <w:ind w:left="6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2EA22CA">
      <w:start w:val="1"/>
      <w:numFmt w:val="lowerRoman"/>
      <w:lvlText w:val="%9"/>
      <w:lvlJc w:val="left"/>
      <w:pPr>
        <w:ind w:left="6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5AD03053"/>
    <w:multiLevelType w:val="hybridMultilevel"/>
    <w:tmpl w:val="EB0A900A"/>
    <w:lvl w:ilvl="0" w:tplc="6E3A33BE">
      <w:start w:val="1"/>
      <w:numFmt w:val="decimal"/>
      <w:lvlText w:val="%1)"/>
      <w:lvlJc w:val="left"/>
      <w:pPr>
        <w:tabs>
          <w:tab w:val="num" w:pos="360"/>
        </w:tabs>
        <w:ind w:left="360" w:hanging="360"/>
      </w:pPr>
      <w:rPr>
        <w:rFonts w:hint="default"/>
        <w:color w:val="auto"/>
      </w:rPr>
    </w:lvl>
    <w:lvl w:ilvl="1" w:tplc="0C0A0019">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7" w15:restartNumberingAfterBreak="0">
    <w:nsid w:val="5CAF640D"/>
    <w:multiLevelType w:val="hybridMultilevel"/>
    <w:tmpl w:val="5F3CE7A4"/>
    <w:lvl w:ilvl="0" w:tplc="6E02B042">
      <w:start w:val="1"/>
      <w:numFmt w:val="lowerLetter"/>
      <w:lvlText w:val="%1)"/>
      <w:lvlJc w:val="left"/>
      <w:pPr>
        <w:ind w:left="720" w:hanging="360"/>
      </w:pPr>
      <w:rPr>
        <w:rFonts w:ascii="Cambria" w:hAnsi="Cambria" w:hint="default"/>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ED14646"/>
    <w:multiLevelType w:val="multilevel"/>
    <w:tmpl w:val="56C42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A751FA"/>
    <w:multiLevelType w:val="multilevel"/>
    <w:tmpl w:val="79F2B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FD59E0"/>
    <w:multiLevelType w:val="multilevel"/>
    <w:tmpl w:val="707CA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3E4D2E"/>
    <w:multiLevelType w:val="hybridMultilevel"/>
    <w:tmpl w:val="B1AA7762"/>
    <w:lvl w:ilvl="0" w:tplc="482401CA">
      <w:start w:val="1"/>
      <w:numFmt w:val="decimal"/>
      <w:lvlText w:val="%1)"/>
      <w:lvlJc w:val="left"/>
      <w:pPr>
        <w:ind w:left="1245"/>
      </w:pPr>
      <w:rPr>
        <w:rFonts w:ascii="Cambria" w:eastAsia="Times New Roman" w:hAnsi="Cambria" w:cs="Times New Roman" w:hint="default"/>
        <w:b w:val="0"/>
        <w:i w:val="0"/>
        <w:strike w:val="0"/>
        <w:dstrike w:val="0"/>
        <w:color w:val="000000"/>
        <w:sz w:val="24"/>
        <w:szCs w:val="24"/>
        <w:u w:val="none" w:color="000000"/>
        <w:bdr w:val="none" w:sz="0" w:space="0" w:color="auto"/>
        <w:shd w:val="clear" w:color="auto" w:fill="auto"/>
        <w:vertAlign w:val="baseline"/>
      </w:rPr>
    </w:lvl>
    <w:lvl w:ilvl="1" w:tplc="CF8478FC">
      <w:start w:val="1"/>
      <w:numFmt w:val="lowerLetter"/>
      <w:lvlText w:val="%2"/>
      <w:lvlJc w:val="left"/>
      <w:pPr>
        <w:ind w:left="17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AD405C2">
      <w:start w:val="1"/>
      <w:numFmt w:val="lowerRoman"/>
      <w:lvlText w:val="%3"/>
      <w:lvlJc w:val="left"/>
      <w:pPr>
        <w:ind w:left="24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A623F10">
      <w:start w:val="1"/>
      <w:numFmt w:val="decimal"/>
      <w:lvlText w:val="%4"/>
      <w:lvlJc w:val="left"/>
      <w:pPr>
        <w:ind w:left="32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5A6E9E">
      <w:start w:val="1"/>
      <w:numFmt w:val="lowerLetter"/>
      <w:lvlText w:val="%5"/>
      <w:lvlJc w:val="left"/>
      <w:pPr>
        <w:ind w:left="39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1099B6">
      <w:start w:val="1"/>
      <w:numFmt w:val="lowerRoman"/>
      <w:lvlText w:val="%6"/>
      <w:lvlJc w:val="left"/>
      <w:pPr>
        <w:ind w:left="46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18E314">
      <w:start w:val="1"/>
      <w:numFmt w:val="decimal"/>
      <w:lvlText w:val="%7"/>
      <w:lvlJc w:val="left"/>
      <w:pPr>
        <w:ind w:left="53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242895A">
      <w:start w:val="1"/>
      <w:numFmt w:val="lowerLetter"/>
      <w:lvlText w:val="%8"/>
      <w:lvlJc w:val="left"/>
      <w:pPr>
        <w:ind w:left="6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B49E14">
      <w:start w:val="1"/>
      <w:numFmt w:val="lowerRoman"/>
      <w:lvlText w:val="%9"/>
      <w:lvlJc w:val="left"/>
      <w:pPr>
        <w:ind w:left="6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086809215">
    <w:abstractNumId w:val="7"/>
  </w:num>
  <w:num w:numId="2" w16cid:durableId="410201857">
    <w:abstractNumId w:val="3"/>
  </w:num>
  <w:num w:numId="3" w16cid:durableId="1237284462">
    <w:abstractNumId w:val="6"/>
  </w:num>
  <w:num w:numId="4" w16cid:durableId="1221748377">
    <w:abstractNumId w:val="4"/>
  </w:num>
  <w:num w:numId="5" w16cid:durableId="1183133135">
    <w:abstractNumId w:val="1"/>
  </w:num>
  <w:num w:numId="6" w16cid:durableId="1433472599">
    <w:abstractNumId w:val="11"/>
  </w:num>
  <w:num w:numId="7" w16cid:durableId="693265646">
    <w:abstractNumId w:val="5"/>
  </w:num>
  <w:num w:numId="8" w16cid:durableId="1261988653">
    <w:abstractNumId w:val="2"/>
  </w:num>
  <w:num w:numId="9" w16cid:durableId="363559913">
    <w:abstractNumId w:val="9"/>
  </w:num>
  <w:num w:numId="10" w16cid:durableId="1156729910">
    <w:abstractNumId w:val="8"/>
  </w:num>
  <w:num w:numId="11" w16cid:durableId="1776437071">
    <w:abstractNumId w:val="10"/>
  </w:num>
  <w:num w:numId="12" w16cid:durableId="933444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011F"/>
    <w:rsid w:val="00004901"/>
    <w:rsid w:val="0001321A"/>
    <w:rsid w:val="0001325F"/>
    <w:rsid w:val="00013D95"/>
    <w:rsid w:val="00016E92"/>
    <w:rsid w:val="00021DA9"/>
    <w:rsid w:val="000220BC"/>
    <w:rsid w:val="000238F8"/>
    <w:rsid w:val="00033AC9"/>
    <w:rsid w:val="0003444D"/>
    <w:rsid w:val="00040182"/>
    <w:rsid w:val="000409F6"/>
    <w:rsid w:val="000430C1"/>
    <w:rsid w:val="00046470"/>
    <w:rsid w:val="00052DAA"/>
    <w:rsid w:val="000541DA"/>
    <w:rsid w:val="00055024"/>
    <w:rsid w:val="000559C8"/>
    <w:rsid w:val="000560D9"/>
    <w:rsid w:val="000626C9"/>
    <w:rsid w:val="00065C3E"/>
    <w:rsid w:val="00066541"/>
    <w:rsid w:val="00067E0D"/>
    <w:rsid w:val="0007030C"/>
    <w:rsid w:val="00071DBD"/>
    <w:rsid w:val="00071E07"/>
    <w:rsid w:val="000744F4"/>
    <w:rsid w:val="00077110"/>
    <w:rsid w:val="00081F49"/>
    <w:rsid w:val="00091F37"/>
    <w:rsid w:val="00093674"/>
    <w:rsid w:val="0009427E"/>
    <w:rsid w:val="000B000D"/>
    <w:rsid w:val="000B44CB"/>
    <w:rsid w:val="000C2A7F"/>
    <w:rsid w:val="000D1EEF"/>
    <w:rsid w:val="000D607A"/>
    <w:rsid w:val="000E4DC3"/>
    <w:rsid w:val="000E6719"/>
    <w:rsid w:val="000E6F2E"/>
    <w:rsid w:val="0010394E"/>
    <w:rsid w:val="001052E2"/>
    <w:rsid w:val="001055B4"/>
    <w:rsid w:val="00105995"/>
    <w:rsid w:val="00107424"/>
    <w:rsid w:val="0011039D"/>
    <w:rsid w:val="001104E8"/>
    <w:rsid w:val="00112826"/>
    <w:rsid w:val="00122134"/>
    <w:rsid w:val="0012617B"/>
    <w:rsid w:val="00126201"/>
    <w:rsid w:val="001277AF"/>
    <w:rsid w:val="00140036"/>
    <w:rsid w:val="001517EC"/>
    <w:rsid w:val="00154806"/>
    <w:rsid w:val="0015504A"/>
    <w:rsid w:val="00160EFF"/>
    <w:rsid w:val="00162975"/>
    <w:rsid w:val="0016335C"/>
    <w:rsid w:val="00163933"/>
    <w:rsid w:val="00166BD1"/>
    <w:rsid w:val="0016770F"/>
    <w:rsid w:val="00167E9A"/>
    <w:rsid w:val="001718BF"/>
    <w:rsid w:val="00171FA3"/>
    <w:rsid w:val="00175314"/>
    <w:rsid w:val="00175DEB"/>
    <w:rsid w:val="001907DB"/>
    <w:rsid w:val="00192461"/>
    <w:rsid w:val="0019532F"/>
    <w:rsid w:val="00196595"/>
    <w:rsid w:val="00196A72"/>
    <w:rsid w:val="0019765A"/>
    <w:rsid w:val="001A3B6E"/>
    <w:rsid w:val="001A3CF4"/>
    <w:rsid w:val="001A5FB6"/>
    <w:rsid w:val="001B360D"/>
    <w:rsid w:val="001B6254"/>
    <w:rsid w:val="001B735C"/>
    <w:rsid w:val="001B75B2"/>
    <w:rsid w:val="001C0D62"/>
    <w:rsid w:val="001C242A"/>
    <w:rsid w:val="001C3230"/>
    <w:rsid w:val="001E383C"/>
    <w:rsid w:val="001E724C"/>
    <w:rsid w:val="0020530C"/>
    <w:rsid w:val="00210FF9"/>
    <w:rsid w:val="002170E6"/>
    <w:rsid w:val="00217EE0"/>
    <w:rsid w:val="00220B9E"/>
    <w:rsid w:val="00224D1C"/>
    <w:rsid w:val="00236AFA"/>
    <w:rsid w:val="002401D2"/>
    <w:rsid w:val="0024087A"/>
    <w:rsid w:val="002410F0"/>
    <w:rsid w:val="002418EC"/>
    <w:rsid w:val="00241925"/>
    <w:rsid w:val="002427E9"/>
    <w:rsid w:val="002439C5"/>
    <w:rsid w:val="002462DC"/>
    <w:rsid w:val="0025351B"/>
    <w:rsid w:val="002619BF"/>
    <w:rsid w:val="00261DC7"/>
    <w:rsid w:val="00271B5C"/>
    <w:rsid w:val="00273A0F"/>
    <w:rsid w:val="00275968"/>
    <w:rsid w:val="00277579"/>
    <w:rsid w:val="002776B7"/>
    <w:rsid w:val="0028011F"/>
    <w:rsid w:val="00280A85"/>
    <w:rsid w:val="00285DD4"/>
    <w:rsid w:val="002978E1"/>
    <w:rsid w:val="002A1168"/>
    <w:rsid w:val="002A3E08"/>
    <w:rsid w:val="002A43C4"/>
    <w:rsid w:val="002A78C0"/>
    <w:rsid w:val="002B1282"/>
    <w:rsid w:val="002B2D97"/>
    <w:rsid w:val="002B30A1"/>
    <w:rsid w:val="002B643E"/>
    <w:rsid w:val="002B7CEF"/>
    <w:rsid w:val="002C10AA"/>
    <w:rsid w:val="002D0995"/>
    <w:rsid w:val="002D2126"/>
    <w:rsid w:val="002D2633"/>
    <w:rsid w:val="002D2F77"/>
    <w:rsid w:val="002E1A17"/>
    <w:rsid w:val="002F61D6"/>
    <w:rsid w:val="00302A88"/>
    <w:rsid w:val="0030525F"/>
    <w:rsid w:val="003056B2"/>
    <w:rsid w:val="00305E6B"/>
    <w:rsid w:val="003129D6"/>
    <w:rsid w:val="00314E76"/>
    <w:rsid w:val="00317C35"/>
    <w:rsid w:val="003256DE"/>
    <w:rsid w:val="00326B93"/>
    <w:rsid w:val="00332557"/>
    <w:rsid w:val="0033696A"/>
    <w:rsid w:val="00356D2B"/>
    <w:rsid w:val="00366017"/>
    <w:rsid w:val="003670EC"/>
    <w:rsid w:val="00382CFB"/>
    <w:rsid w:val="00386539"/>
    <w:rsid w:val="003872A6"/>
    <w:rsid w:val="0038758A"/>
    <w:rsid w:val="0039155E"/>
    <w:rsid w:val="003A5BA1"/>
    <w:rsid w:val="003B014E"/>
    <w:rsid w:val="003B1BB5"/>
    <w:rsid w:val="003B1E80"/>
    <w:rsid w:val="003B3879"/>
    <w:rsid w:val="003B63D0"/>
    <w:rsid w:val="003C205E"/>
    <w:rsid w:val="003C379C"/>
    <w:rsid w:val="003D73A4"/>
    <w:rsid w:val="003D759E"/>
    <w:rsid w:val="003D7FFD"/>
    <w:rsid w:val="003E0AAE"/>
    <w:rsid w:val="003E3352"/>
    <w:rsid w:val="003F432F"/>
    <w:rsid w:val="003F5EB3"/>
    <w:rsid w:val="00414574"/>
    <w:rsid w:val="00421CF7"/>
    <w:rsid w:val="004223BE"/>
    <w:rsid w:val="00424E63"/>
    <w:rsid w:val="00430543"/>
    <w:rsid w:val="0043665C"/>
    <w:rsid w:val="0043703F"/>
    <w:rsid w:val="004417C6"/>
    <w:rsid w:val="0044210B"/>
    <w:rsid w:val="004430ED"/>
    <w:rsid w:val="0044439E"/>
    <w:rsid w:val="00446393"/>
    <w:rsid w:val="004537CB"/>
    <w:rsid w:val="00461C06"/>
    <w:rsid w:val="00462761"/>
    <w:rsid w:val="00464D6C"/>
    <w:rsid w:val="00464E2B"/>
    <w:rsid w:val="004666A1"/>
    <w:rsid w:val="004733B0"/>
    <w:rsid w:val="00474EA6"/>
    <w:rsid w:val="00481970"/>
    <w:rsid w:val="00483619"/>
    <w:rsid w:val="00484142"/>
    <w:rsid w:val="00485531"/>
    <w:rsid w:val="00490ECA"/>
    <w:rsid w:val="004924DF"/>
    <w:rsid w:val="00495F86"/>
    <w:rsid w:val="004A04FB"/>
    <w:rsid w:val="004A115D"/>
    <w:rsid w:val="004A12D5"/>
    <w:rsid w:val="004B03F1"/>
    <w:rsid w:val="004B19DC"/>
    <w:rsid w:val="004B3A69"/>
    <w:rsid w:val="004B6992"/>
    <w:rsid w:val="004B7043"/>
    <w:rsid w:val="004C05C6"/>
    <w:rsid w:val="004C27A0"/>
    <w:rsid w:val="004C3718"/>
    <w:rsid w:val="004C3814"/>
    <w:rsid w:val="004C3C57"/>
    <w:rsid w:val="004C469A"/>
    <w:rsid w:val="004C6BF1"/>
    <w:rsid w:val="004C780B"/>
    <w:rsid w:val="004F16F1"/>
    <w:rsid w:val="004F7AF0"/>
    <w:rsid w:val="00506173"/>
    <w:rsid w:val="00511AFA"/>
    <w:rsid w:val="005231B6"/>
    <w:rsid w:val="005242BE"/>
    <w:rsid w:val="0052645B"/>
    <w:rsid w:val="005313DC"/>
    <w:rsid w:val="00531499"/>
    <w:rsid w:val="00537FE2"/>
    <w:rsid w:val="00541971"/>
    <w:rsid w:val="00542644"/>
    <w:rsid w:val="00551CBB"/>
    <w:rsid w:val="00561929"/>
    <w:rsid w:val="00572D4D"/>
    <w:rsid w:val="00575A7B"/>
    <w:rsid w:val="00577392"/>
    <w:rsid w:val="005827E6"/>
    <w:rsid w:val="00582861"/>
    <w:rsid w:val="00584354"/>
    <w:rsid w:val="00584441"/>
    <w:rsid w:val="00584D11"/>
    <w:rsid w:val="00585D38"/>
    <w:rsid w:val="005906BA"/>
    <w:rsid w:val="005A42C2"/>
    <w:rsid w:val="005A565C"/>
    <w:rsid w:val="005A5AA0"/>
    <w:rsid w:val="005A65B5"/>
    <w:rsid w:val="005C08F3"/>
    <w:rsid w:val="005C3F95"/>
    <w:rsid w:val="005C70C8"/>
    <w:rsid w:val="005C7B4D"/>
    <w:rsid w:val="005D760B"/>
    <w:rsid w:val="005F3ED3"/>
    <w:rsid w:val="005F4420"/>
    <w:rsid w:val="005F52B2"/>
    <w:rsid w:val="005F5742"/>
    <w:rsid w:val="005F6F1E"/>
    <w:rsid w:val="00607431"/>
    <w:rsid w:val="006120DD"/>
    <w:rsid w:val="006146BE"/>
    <w:rsid w:val="00615B8C"/>
    <w:rsid w:val="00615DF8"/>
    <w:rsid w:val="00616F26"/>
    <w:rsid w:val="0063060A"/>
    <w:rsid w:val="00630CEF"/>
    <w:rsid w:val="00631C88"/>
    <w:rsid w:val="00633B06"/>
    <w:rsid w:val="00635F5B"/>
    <w:rsid w:val="0063766C"/>
    <w:rsid w:val="006400F8"/>
    <w:rsid w:val="006402BB"/>
    <w:rsid w:val="006402DC"/>
    <w:rsid w:val="006408A2"/>
    <w:rsid w:val="006430E3"/>
    <w:rsid w:val="00646475"/>
    <w:rsid w:val="00654FEE"/>
    <w:rsid w:val="00661D03"/>
    <w:rsid w:val="00665BAF"/>
    <w:rsid w:val="00665E09"/>
    <w:rsid w:val="00666A7A"/>
    <w:rsid w:val="00666C3F"/>
    <w:rsid w:val="006724D5"/>
    <w:rsid w:val="006766F4"/>
    <w:rsid w:val="00680D64"/>
    <w:rsid w:val="006836BE"/>
    <w:rsid w:val="00691012"/>
    <w:rsid w:val="00691230"/>
    <w:rsid w:val="006A5572"/>
    <w:rsid w:val="006A5AFF"/>
    <w:rsid w:val="006B20BE"/>
    <w:rsid w:val="006C4E8B"/>
    <w:rsid w:val="006D0497"/>
    <w:rsid w:val="006D0658"/>
    <w:rsid w:val="006D33EA"/>
    <w:rsid w:val="006D41AE"/>
    <w:rsid w:val="006D481C"/>
    <w:rsid w:val="006D78D4"/>
    <w:rsid w:val="006E3ADC"/>
    <w:rsid w:val="006E42A5"/>
    <w:rsid w:val="006E5F46"/>
    <w:rsid w:val="006E76DC"/>
    <w:rsid w:val="006F0D44"/>
    <w:rsid w:val="006F5C6B"/>
    <w:rsid w:val="006F6640"/>
    <w:rsid w:val="007129FC"/>
    <w:rsid w:val="0072144C"/>
    <w:rsid w:val="007219BD"/>
    <w:rsid w:val="00722C90"/>
    <w:rsid w:val="00727CBF"/>
    <w:rsid w:val="007329EC"/>
    <w:rsid w:val="00741584"/>
    <w:rsid w:val="00742BE4"/>
    <w:rsid w:val="00745741"/>
    <w:rsid w:val="00747064"/>
    <w:rsid w:val="00747A2A"/>
    <w:rsid w:val="00752EBC"/>
    <w:rsid w:val="00760964"/>
    <w:rsid w:val="007618A5"/>
    <w:rsid w:val="00764C1F"/>
    <w:rsid w:val="007651BD"/>
    <w:rsid w:val="0076539B"/>
    <w:rsid w:val="00766306"/>
    <w:rsid w:val="00766C00"/>
    <w:rsid w:val="007712B4"/>
    <w:rsid w:val="00774D36"/>
    <w:rsid w:val="00775FA9"/>
    <w:rsid w:val="007808E9"/>
    <w:rsid w:val="00785198"/>
    <w:rsid w:val="00793F26"/>
    <w:rsid w:val="0079500A"/>
    <w:rsid w:val="007A2179"/>
    <w:rsid w:val="007A2AF5"/>
    <w:rsid w:val="007A3A83"/>
    <w:rsid w:val="007A48A0"/>
    <w:rsid w:val="007A7B48"/>
    <w:rsid w:val="007B2096"/>
    <w:rsid w:val="007B2DE8"/>
    <w:rsid w:val="007B341E"/>
    <w:rsid w:val="007B5CA5"/>
    <w:rsid w:val="007C5248"/>
    <w:rsid w:val="007D4E39"/>
    <w:rsid w:val="007D6A92"/>
    <w:rsid w:val="007E42CF"/>
    <w:rsid w:val="007F0494"/>
    <w:rsid w:val="007F0747"/>
    <w:rsid w:val="007F12DD"/>
    <w:rsid w:val="007F175F"/>
    <w:rsid w:val="007F2E5F"/>
    <w:rsid w:val="007F32F2"/>
    <w:rsid w:val="007F7E68"/>
    <w:rsid w:val="0080271E"/>
    <w:rsid w:val="00805A31"/>
    <w:rsid w:val="00807F2D"/>
    <w:rsid w:val="00811066"/>
    <w:rsid w:val="008110DE"/>
    <w:rsid w:val="00813607"/>
    <w:rsid w:val="00817D84"/>
    <w:rsid w:val="008204DF"/>
    <w:rsid w:val="008207C7"/>
    <w:rsid w:val="00823498"/>
    <w:rsid w:val="008346F9"/>
    <w:rsid w:val="00851EB3"/>
    <w:rsid w:val="00855291"/>
    <w:rsid w:val="00855B04"/>
    <w:rsid w:val="00861A21"/>
    <w:rsid w:val="00871AEE"/>
    <w:rsid w:val="0088454D"/>
    <w:rsid w:val="00894330"/>
    <w:rsid w:val="0089513A"/>
    <w:rsid w:val="00895877"/>
    <w:rsid w:val="008A1253"/>
    <w:rsid w:val="008A41B7"/>
    <w:rsid w:val="008A5EBA"/>
    <w:rsid w:val="008A6076"/>
    <w:rsid w:val="008B0346"/>
    <w:rsid w:val="008B26D2"/>
    <w:rsid w:val="008C45FC"/>
    <w:rsid w:val="008C668B"/>
    <w:rsid w:val="008D0903"/>
    <w:rsid w:val="008E3F2F"/>
    <w:rsid w:val="008E4E68"/>
    <w:rsid w:val="008E62C1"/>
    <w:rsid w:val="008E681D"/>
    <w:rsid w:val="008E6827"/>
    <w:rsid w:val="008E7302"/>
    <w:rsid w:val="008F5455"/>
    <w:rsid w:val="008F7C35"/>
    <w:rsid w:val="0090212D"/>
    <w:rsid w:val="00902C06"/>
    <w:rsid w:val="00902C9C"/>
    <w:rsid w:val="009065CA"/>
    <w:rsid w:val="00910147"/>
    <w:rsid w:val="00910A59"/>
    <w:rsid w:val="00912413"/>
    <w:rsid w:val="009148C0"/>
    <w:rsid w:val="0091775D"/>
    <w:rsid w:val="009179E4"/>
    <w:rsid w:val="00922DB6"/>
    <w:rsid w:val="00923499"/>
    <w:rsid w:val="00923B26"/>
    <w:rsid w:val="00924737"/>
    <w:rsid w:val="00924CEC"/>
    <w:rsid w:val="00930F8F"/>
    <w:rsid w:val="00933354"/>
    <w:rsid w:val="00933DC8"/>
    <w:rsid w:val="00944FF5"/>
    <w:rsid w:val="00946906"/>
    <w:rsid w:val="009565FC"/>
    <w:rsid w:val="009617A0"/>
    <w:rsid w:val="00974B3A"/>
    <w:rsid w:val="00974CCA"/>
    <w:rsid w:val="009830E4"/>
    <w:rsid w:val="00983D0D"/>
    <w:rsid w:val="00986325"/>
    <w:rsid w:val="0098652B"/>
    <w:rsid w:val="00991515"/>
    <w:rsid w:val="00993B11"/>
    <w:rsid w:val="0099460B"/>
    <w:rsid w:val="009972B4"/>
    <w:rsid w:val="009A1D45"/>
    <w:rsid w:val="009A56A0"/>
    <w:rsid w:val="009A5DEE"/>
    <w:rsid w:val="009B17D6"/>
    <w:rsid w:val="009B3481"/>
    <w:rsid w:val="009B41BE"/>
    <w:rsid w:val="009B4EA5"/>
    <w:rsid w:val="009B529C"/>
    <w:rsid w:val="009B55D7"/>
    <w:rsid w:val="009B621D"/>
    <w:rsid w:val="009C1415"/>
    <w:rsid w:val="009C23BC"/>
    <w:rsid w:val="009C75B3"/>
    <w:rsid w:val="009D0463"/>
    <w:rsid w:val="009D2DA6"/>
    <w:rsid w:val="009D42F3"/>
    <w:rsid w:val="009E0529"/>
    <w:rsid w:val="009E4A45"/>
    <w:rsid w:val="009E7955"/>
    <w:rsid w:val="009E7C92"/>
    <w:rsid w:val="009F5B95"/>
    <w:rsid w:val="00A00921"/>
    <w:rsid w:val="00A0202B"/>
    <w:rsid w:val="00A066C6"/>
    <w:rsid w:val="00A07CDC"/>
    <w:rsid w:val="00A11997"/>
    <w:rsid w:val="00A11B4E"/>
    <w:rsid w:val="00A14FD0"/>
    <w:rsid w:val="00A15E77"/>
    <w:rsid w:val="00A16843"/>
    <w:rsid w:val="00A3227E"/>
    <w:rsid w:val="00A32314"/>
    <w:rsid w:val="00A33F79"/>
    <w:rsid w:val="00A46DAD"/>
    <w:rsid w:val="00A513DF"/>
    <w:rsid w:val="00A56BBD"/>
    <w:rsid w:val="00A5796F"/>
    <w:rsid w:val="00A57D5F"/>
    <w:rsid w:val="00A65972"/>
    <w:rsid w:val="00A67960"/>
    <w:rsid w:val="00A72427"/>
    <w:rsid w:val="00A768D2"/>
    <w:rsid w:val="00A82A7D"/>
    <w:rsid w:val="00A83D5D"/>
    <w:rsid w:val="00A83F66"/>
    <w:rsid w:val="00A91383"/>
    <w:rsid w:val="00A946C9"/>
    <w:rsid w:val="00A96100"/>
    <w:rsid w:val="00AA75FA"/>
    <w:rsid w:val="00AC11A3"/>
    <w:rsid w:val="00AC1E1E"/>
    <w:rsid w:val="00AC21DB"/>
    <w:rsid w:val="00AC2BB0"/>
    <w:rsid w:val="00AC4C1B"/>
    <w:rsid w:val="00AD0F1F"/>
    <w:rsid w:val="00AD12D6"/>
    <w:rsid w:val="00AD39E3"/>
    <w:rsid w:val="00AD67D5"/>
    <w:rsid w:val="00AE0C8E"/>
    <w:rsid w:val="00AE5137"/>
    <w:rsid w:val="00AE66DB"/>
    <w:rsid w:val="00AF2A74"/>
    <w:rsid w:val="00AF326F"/>
    <w:rsid w:val="00AF47E0"/>
    <w:rsid w:val="00AF4C6F"/>
    <w:rsid w:val="00AF619E"/>
    <w:rsid w:val="00AF66F0"/>
    <w:rsid w:val="00B15836"/>
    <w:rsid w:val="00B200FF"/>
    <w:rsid w:val="00B35117"/>
    <w:rsid w:val="00B4091A"/>
    <w:rsid w:val="00B40A4D"/>
    <w:rsid w:val="00B43AAC"/>
    <w:rsid w:val="00B45289"/>
    <w:rsid w:val="00B455B4"/>
    <w:rsid w:val="00B503F1"/>
    <w:rsid w:val="00B53A3F"/>
    <w:rsid w:val="00B54CE1"/>
    <w:rsid w:val="00B60E93"/>
    <w:rsid w:val="00B628B9"/>
    <w:rsid w:val="00B66C6C"/>
    <w:rsid w:val="00B83EEA"/>
    <w:rsid w:val="00B854A2"/>
    <w:rsid w:val="00B861E9"/>
    <w:rsid w:val="00B866B3"/>
    <w:rsid w:val="00B86AAA"/>
    <w:rsid w:val="00B902EC"/>
    <w:rsid w:val="00B93E8F"/>
    <w:rsid w:val="00B94D7A"/>
    <w:rsid w:val="00BA4E95"/>
    <w:rsid w:val="00BB29D9"/>
    <w:rsid w:val="00BB7B42"/>
    <w:rsid w:val="00BB7EB7"/>
    <w:rsid w:val="00BC33DA"/>
    <w:rsid w:val="00BC43D8"/>
    <w:rsid w:val="00BC4979"/>
    <w:rsid w:val="00BC4CB2"/>
    <w:rsid w:val="00BD6536"/>
    <w:rsid w:val="00BE0448"/>
    <w:rsid w:val="00BE2C62"/>
    <w:rsid w:val="00BE6F13"/>
    <w:rsid w:val="00C0142E"/>
    <w:rsid w:val="00C15FCD"/>
    <w:rsid w:val="00C17B93"/>
    <w:rsid w:val="00C213F6"/>
    <w:rsid w:val="00C22897"/>
    <w:rsid w:val="00C233E7"/>
    <w:rsid w:val="00C248D2"/>
    <w:rsid w:val="00C26236"/>
    <w:rsid w:val="00C26DBE"/>
    <w:rsid w:val="00C26F35"/>
    <w:rsid w:val="00C320B7"/>
    <w:rsid w:val="00C32453"/>
    <w:rsid w:val="00C35336"/>
    <w:rsid w:val="00C522A0"/>
    <w:rsid w:val="00C73FAA"/>
    <w:rsid w:val="00C764B8"/>
    <w:rsid w:val="00C80E87"/>
    <w:rsid w:val="00C82054"/>
    <w:rsid w:val="00C8414E"/>
    <w:rsid w:val="00C84747"/>
    <w:rsid w:val="00CA02FA"/>
    <w:rsid w:val="00CB2E5F"/>
    <w:rsid w:val="00CB339B"/>
    <w:rsid w:val="00CB6479"/>
    <w:rsid w:val="00CB7AA0"/>
    <w:rsid w:val="00CC1906"/>
    <w:rsid w:val="00CC1958"/>
    <w:rsid w:val="00CC1B72"/>
    <w:rsid w:val="00CC2B67"/>
    <w:rsid w:val="00CC3C39"/>
    <w:rsid w:val="00CC5A0B"/>
    <w:rsid w:val="00CC7605"/>
    <w:rsid w:val="00CD1EFB"/>
    <w:rsid w:val="00CD3CEE"/>
    <w:rsid w:val="00CD53DE"/>
    <w:rsid w:val="00CE308E"/>
    <w:rsid w:val="00CE5729"/>
    <w:rsid w:val="00CF2514"/>
    <w:rsid w:val="00CF7705"/>
    <w:rsid w:val="00CF7F1B"/>
    <w:rsid w:val="00D007CA"/>
    <w:rsid w:val="00D00E80"/>
    <w:rsid w:val="00D0261C"/>
    <w:rsid w:val="00D066CE"/>
    <w:rsid w:val="00D11BFB"/>
    <w:rsid w:val="00D17403"/>
    <w:rsid w:val="00D214CB"/>
    <w:rsid w:val="00D21550"/>
    <w:rsid w:val="00D23664"/>
    <w:rsid w:val="00D250BC"/>
    <w:rsid w:val="00D25C5F"/>
    <w:rsid w:val="00D26FFB"/>
    <w:rsid w:val="00D274E1"/>
    <w:rsid w:val="00D33B8B"/>
    <w:rsid w:val="00D35AB6"/>
    <w:rsid w:val="00D35B56"/>
    <w:rsid w:val="00D37671"/>
    <w:rsid w:val="00D40553"/>
    <w:rsid w:val="00D411C5"/>
    <w:rsid w:val="00D457A0"/>
    <w:rsid w:val="00D52C96"/>
    <w:rsid w:val="00D53A1B"/>
    <w:rsid w:val="00D57E22"/>
    <w:rsid w:val="00D601BE"/>
    <w:rsid w:val="00D6123F"/>
    <w:rsid w:val="00D63B90"/>
    <w:rsid w:val="00D66A98"/>
    <w:rsid w:val="00D67FFA"/>
    <w:rsid w:val="00D70048"/>
    <w:rsid w:val="00D729BF"/>
    <w:rsid w:val="00D72A0E"/>
    <w:rsid w:val="00D80AC8"/>
    <w:rsid w:val="00D80FDE"/>
    <w:rsid w:val="00D836F2"/>
    <w:rsid w:val="00D8489F"/>
    <w:rsid w:val="00D84FD4"/>
    <w:rsid w:val="00D901CC"/>
    <w:rsid w:val="00D90C05"/>
    <w:rsid w:val="00D91534"/>
    <w:rsid w:val="00D92B42"/>
    <w:rsid w:val="00D96C27"/>
    <w:rsid w:val="00DA2E4E"/>
    <w:rsid w:val="00DA5FA1"/>
    <w:rsid w:val="00DB4BA5"/>
    <w:rsid w:val="00DB7BD0"/>
    <w:rsid w:val="00DC69ED"/>
    <w:rsid w:val="00DC71C2"/>
    <w:rsid w:val="00DC7CC1"/>
    <w:rsid w:val="00DD1754"/>
    <w:rsid w:val="00DD45E2"/>
    <w:rsid w:val="00DD4A8D"/>
    <w:rsid w:val="00DE238D"/>
    <w:rsid w:val="00DE3448"/>
    <w:rsid w:val="00DE3DB4"/>
    <w:rsid w:val="00DE5108"/>
    <w:rsid w:val="00DE5C3A"/>
    <w:rsid w:val="00DF0748"/>
    <w:rsid w:val="00DF5079"/>
    <w:rsid w:val="00E048A0"/>
    <w:rsid w:val="00E0713C"/>
    <w:rsid w:val="00E07694"/>
    <w:rsid w:val="00E07C01"/>
    <w:rsid w:val="00E155C7"/>
    <w:rsid w:val="00E22BC2"/>
    <w:rsid w:val="00E26F5E"/>
    <w:rsid w:val="00E27E55"/>
    <w:rsid w:val="00E33F77"/>
    <w:rsid w:val="00E34886"/>
    <w:rsid w:val="00E34C8F"/>
    <w:rsid w:val="00E40005"/>
    <w:rsid w:val="00E4223F"/>
    <w:rsid w:val="00E43822"/>
    <w:rsid w:val="00E460A8"/>
    <w:rsid w:val="00E514C9"/>
    <w:rsid w:val="00E562A7"/>
    <w:rsid w:val="00E71481"/>
    <w:rsid w:val="00E71B6F"/>
    <w:rsid w:val="00E737DA"/>
    <w:rsid w:val="00E77DF9"/>
    <w:rsid w:val="00E834AA"/>
    <w:rsid w:val="00E83FF8"/>
    <w:rsid w:val="00E90288"/>
    <w:rsid w:val="00E92E00"/>
    <w:rsid w:val="00E936DC"/>
    <w:rsid w:val="00EA309F"/>
    <w:rsid w:val="00EA4D39"/>
    <w:rsid w:val="00EA5AD2"/>
    <w:rsid w:val="00EB1B16"/>
    <w:rsid w:val="00EB6F4D"/>
    <w:rsid w:val="00EC00C0"/>
    <w:rsid w:val="00EC1D96"/>
    <w:rsid w:val="00EC3DBE"/>
    <w:rsid w:val="00EC4488"/>
    <w:rsid w:val="00EC5737"/>
    <w:rsid w:val="00ED598E"/>
    <w:rsid w:val="00EE2694"/>
    <w:rsid w:val="00EE29EF"/>
    <w:rsid w:val="00EE3DCC"/>
    <w:rsid w:val="00EE43D5"/>
    <w:rsid w:val="00F0509E"/>
    <w:rsid w:val="00F10811"/>
    <w:rsid w:val="00F125BB"/>
    <w:rsid w:val="00F1423A"/>
    <w:rsid w:val="00F142A6"/>
    <w:rsid w:val="00F17243"/>
    <w:rsid w:val="00F2302C"/>
    <w:rsid w:val="00F24FDC"/>
    <w:rsid w:val="00F24FEA"/>
    <w:rsid w:val="00F25960"/>
    <w:rsid w:val="00F30AAD"/>
    <w:rsid w:val="00F36704"/>
    <w:rsid w:val="00F40720"/>
    <w:rsid w:val="00F40964"/>
    <w:rsid w:val="00F43F3B"/>
    <w:rsid w:val="00F47CC8"/>
    <w:rsid w:val="00F47FED"/>
    <w:rsid w:val="00F50DF5"/>
    <w:rsid w:val="00F53144"/>
    <w:rsid w:val="00F618A0"/>
    <w:rsid w:val="00F64A9F"/>
    <w:rsid w:val="00F72C51"/>
    <w:rsid w:val="00F80529"/>
    <w:rsid w:val="00F830C4"/>
    <w:rsid w:val="00F848DE"/>
    <w:rsid w:val="00F85B78"/>
    <w:rsid w:val="00F9130B"/>
    <w:rsid w:val="00F91D29"/>
    <w:rsid w:val="00F92D35"/>
    <w:rsid w:val="00F93833"/>
    <w:rsid w:val="00FA6965"/>
    <w:rsid w:val="00FB0A6E"/>
    <w:rsid w:val="00FB53CF"/>
    <w:rsid w:val="00FB7B34"/>
    <w:rsid w:val="00FC2B1E"/>
    <w:rsid w:val="00FD15F1"/>
    <w:rsid w:val="00FD2F07"/>
    <w:rsid w:val="00FD5EE0"/>
    <w:rsid w:val="00FD721C"/>
    <w:rsid w:val="00FE00FA"/>
    <w:rsid w:val="00FE0BBF"/>
    <w:rsid w:val="00FE126E"/>
    <w:rsid w:val="00FE1D73"/>
    <w:rsid w:val="00FE2146"/>
    <w:rsid w:val="00FE36DA"/>
    <w:rsid w:val="00FE5CF7"/>
    <w:rsid w:val="00FE7104"/>
    <w:rsid w:val="00FF1F99"/>
    <w:rsid w:val="00FF2B83"/>
    <w:rsid w:val="00FF6F87"/>
    <w:rsid w:val="00FF79CC"/>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CBE88"/>
  <w15:chartTrackingRefBased/>
  <w15:docId w15:val="{33E9D620-E924-074C-98E0-1401A4B68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U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011F"/>
    <w:pPr>
      <w:spacing w:after="200" w:line="276" w:lineRule="auto"/>
    </w:pPr>
    <w:rPr>
      <w:sz w:val="22"/>
      <w:szCs w:val="22"/>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8011F"/>
    <w:pPr>
      <w:tabs>
        <w:tab w:val="center" w:pos="4680"/>
        <w:tab w:val="right" w:pos="9360"/>
      </w:tabs>
      <w:spacing w:after="0" w:line="240" w:lineRule="auto"/>
    </w:pPr>
  </w:style>
  <w:style w:type="character" w:customStyle="1" w:styleId="EncabezadoCar">
    <w:name w:val="Encabezado Car"/>
    <w:link w:val="Encabezado"/>
    <w:uiPriority w:val="99"/>
    <w:rsid w:val="0028011F"/>
    <w:rPr>
      <w:rFonts w:ascii="Calibri" w:eastAsia="Calibri" w:hAnsi="Calibri" w:cs="Times New Roman"/>
      <w:lang w:val="en-US"/>
    </w:rPr>
  </w:style>
  <w:style w:type="paragraph" w:styleId="Piedepgina">
    <w:name w:val="footer"/>
    <w:basedOn w:val="Normal"/>
    <w:link w:val="PiedepginaCar"/>
    <w:uiPriority w:val="99"/>
    <w:unhideWhenUsed/>
    <w:rsid w:val="0028011F"/>
    <w:pPr>
      <w:tabs>
        <w:tab w:val="center" w:pos="4680"/>
        <w:tab w:val="right" w:pos="9360"/>
      </w:tabs>
      <w:spacing w:after="0" w:line="240" w:lineRule="auto"/>
    </w:pPr>
  </w:style>
  <w:style w:type="character" w:customStyle="1" w:styleId="PiedepginaCar">
    <w:name w:val="Pie de página Car"/>
    <w:link w:val="Piedepgina"/>
    <w:uiPriority w:val="99"/>
    <w:rsid w:val="0028011F"/>
    <w:rPr>
      <w:rFonts w:ascii="Calibri" w:eastAsia="Calibri" w:hAnsi="Calibri" w:cs="Times New Roman"/>
      <w:lang w:val="en-US"/>
    </w:rPr>
  </w:style>
  <w:style w:type="paragraph" w:customStyle="1" w:styleId="ecxmsonormal">
    <w:name w:val="ecxmsonormal"/>
    <w:basedOn w:val="Normal"/>
    <w:rsid w:val="0028011F"/>
    <w:pPr>
      <w:spacing w:after="324" w:line="240" w:lineRule="auto"/>
    </w:pPr>
    <w:rPr>
      <w:rFonts w:ascii="Times New Roman" w:eastAsia="Times New Roman" w:hAnsi="Times New Roman"/>
      <w:sz w:val="24"/>
      <w:szCs w:val="24"/>
      <w:lang w:val="es-ES" w:eastAsia="es-ES"/>
    </w:rPr>
  </w:style>
  <w:style w:type="paragraph" w:customStyle="1" w:styleId="Default">
    <w:name w:val="Default"/>
    <w:rsid w:val="00607431"/>
    <w:pPr>
      <w:autoSpaceDE w:val="0"/>
      <w:autoSpaceDN w:val="0"/>
      <w:adjustRightInd w:val="0"/>
    </w:pPr>
    <w:rPr>
      <w:rFonts w:ascii="Times New Roman" w:hAnsi="Times New Roman"/>
      <w:color w:val="000000"/>
      <w:sz w:val="24"/>
      <w:szCs w:val="24"/>
      <w:lang w:val="en-US" w:eastAsia="en-US"/>
    </w:rPr>
  </w:style>
  <w:style w:type="paragraph" w:styleId="NormalWeb">
    <w:name w:val="Normal (Web)"/>
    <w:basedOn w:val="Normal"/>
    <w:uiPriority w:val="99"/>
    <w:unhideWhenUsed/>
    <w:rsid w:val="007F7E68"/>
    <w:pPr>
      <w:spacing w:after="240" w:line="240" w:lineRule="auto"/>
    </w:pPr>
    <w:rPr>
      <w:rFonts w:ascii="Arial" w:eastAsia="Times New Roman" w:hAnsi="Arial" w:cs="Arial"/>
      <w:color w:val="333333"/>
      <w:sz w:val="14"/>
      <w:szCs w:val="14"/>
    </w:rPr>
  </w:style>
  <w:style w:type="character" w:customStyle="1" w:styleId="apple-style-span">
    <w:name w:val="apple-style-span"/>
    <w:basedOn w:val="Fuentedeprrafopredeter"/>
    <w:rsid w:val="00241925"/>
  </w:style>
  <w:style w:type="character" w:styleId="Textoennegrita">
    <w:name w:val="Strong"/>
    <w:uiPriority w:val="22"/>
    <w:qFormat/>
    <w:rsid w:val="002418EC"/>
    <w:rPr>
      <w:b/>
      <w:bCs/>
    </w:rPr>
  </w:style>
  <w:style w:type="paragraph" w:customStyle="1" w:styleId="not-pspace">
    <w:name w:val="not-pspace"/>
    <w:basedOn w:val="Normal"/>
    <w:rsid w:val="006E76DC"/>
    <w:pPr>
      <w:spacing w:before="100" w:beforeAutospacing="1" w:after="100" w:afterAutospacing="1" w:line="240" w:lineRule="auto"/>
    </w:pPr>
    <w:rPr>
      <w:rFonts w:ascii="Times New Roman" w:eastAsia="Times New Roman" w:hAnsi="Times New Roman"/>
      <w:sz w:val="24"/>
      <w:szCs w:val="24"/>
    </w:rPr>
  </w:style>
  <w:style w:type="character" w:styleId="Nmerodepgina">
    <w:name w:val="page number"/>
    <w:uiPriority w:val="99"/>
    <w:unhideWhenUsed/>
    <w:rsid w:val="00166BD1"/>
    <w:rPr>
      <w:rFonts w:eastAsia="Times New Roman" w:cs="Times New Roman"/>
      <w:bCs w:val="0"/>
      <w:iCs w:val="0"/>
      <w:szCs w:val="22"/>
      <w:lang w:val="es-ES"/>
    </w:rPr>
  </w:style>
  <w:style w:type="character" w:styleId="Hipervnculo">
    <w:name w:val="Hyperlink"/>
    <w:uiPriority w:val="99"/>
    <w:unhideWhenUsed/>
    <w:rsid w:val="0003444D"/>
    <w:rPr>
      <w:color w:val="0000FF"/>
      <w:u w:val="single"/>
    </w:rPr>
  </w:style>
  <w:style w:type="paragraph" w:styleId="Prrafodelista">
    <w:name w:val="List Paragraph"/>
    <w:basedOn w:val="Normal"/>
    <w:uiPriority w:val="34"/>
    <w:qFormat/>
    <w:rsid w:val="007B2DE8"/>
    <w:pPr>
      <w:ind w:left="720"/>
      <w:contextualSpacing/>
    </w:pPr>
    <w:rPr>
      <w:lang w:bidi="en-US"/>
    </w:rPr>
  </w:style>
  <w:style w:type="paragraph" w:styleId="Sinespaciado">
    <w:name w:val="No Spacing"/>
    <w:uiPriority w:val="1"/>
    <w:qFormat/>
    <w:rsid w:val="00BB29D9"/>
    <w:rPr>
      <w:sz w:val="22"/>
      <w:szCs w:val="22"/>
      <w:lang w:val="en-US" w:eastAsia="en-US"/>
    </w:rPr>
  </w:style>
  <w:style w:type="character" w:customStyle="1" w:styleId="fullpost">
    <w:name w:val="fullpost"/>
    <w:basedOn w:val="Fuentedeprrafopredeter"/>
    <w:rsid w:val="00912413"/>
  </w:style>
  <w:style w:type="character" w:customStyle="1" w:styleId="apple-converted-space">
    <w:name w:val="apple-converted-space"/>
    <w:basedOn w:val="Fuentedeprrafopredeter"/>
    <w:rsid w:val="00464D6C"/>
  </w:style>
  <w:style w:type="paragraph" w:styleId="Textoindependiente">
    <w:name w:val="Body Text"/>
    <w:basedOn w:val="Normal"/>
    <w:link w:val="TextoindependienteCar"/>
    <w:uiPriority w:val="99"/>
    <w:rsid w:val="0089513A"/>
    <w:pPr>
      <w:spacing w:after="0" w:line="240" w:lineRule="auto"/>
      <w:jc w:val="both"/>
    </w:pPr>
    <w:rPr>
      <w:rFonts w:ascii="Bookman Old Style" w:eastAsia="Times New Roman" w:hAnsi="Bookman Old Style" w:cs="Courier New"/>
      <w:bCs/>
      <w:i/>
      <w:lang w:val="es-DO"/>
    </w:rPr>
  </w:style>
  <w:style w:type="character" w:customStyle="1" w:styleId="TextoindependienteCar">
    <w:name w:val="Texto independiente Car"/>
    <w:link w:val="Textoindependiente"/>
    <w:uiPriority w:val="99"/>
    <w:rsid w:val="0089513A"/>
    <w:rPr>
      <w:rFonts w:ascii="Bookman Old Style" w:eastAsia="Times New Roman" w:hAnsi="Bookman Old Style" w:cs="Courier New"/>
      <w:bCs/>
      <w:i/>
      <w:sz w:val="22"/>
      <w:szCs w:val="22"/>
      <w:lang w:val="es-DO"/>
    </w:rPr>
  </w:style>
  <w:style w:type="paragraph" w:styleId="Textonotapie">
    <w:name w:val="footnote text"/>
    <w:basedOn w:val="Normal"/>
    <w:link w:val="TextonotapieCar"/>
    <w:uiPriority w:val="99"/>
    <w:semiHidden/>
    <w:unhideWhenUsed/>
    <w:rsid w:val="006766F4"/>
    <w:rPr>
      <w:sz w:val="20"/>
      <w:szCs w:val="20"/>
    </w:rPr>
  </w:style>
  <w:style w:type="character" w:customStyle="1" w:styleId="TextonotapieCar">
    <w:name w:val="Texto nota pie Car"/>
    <w:basedOn w:val="Fuentedeprrafopredeter"/>
    <w:link w:val="Textonotapie"/>
    <w:uiPriority w:val="99"/>
    <w:semiHidden/>
    <w:rsid w:val="006766F4"/>
  </w:style>
  <w:style w:type="character" w:styleId="Refdenotaalpie">
    <w:name w:val="footnote reference"/>
    <w:uiPriority w:val="99"/>
    <w:semiHidden/>
    <w:unhideWhenUsed/>
    <w:rsid w:val="006766F4"/>
    <w:rPr>
      <w:vertAlign w:val="superscript"/>
    </w:rPr>
  </w:style>
  <w:style w:type="paragraph" w:styleId="Textodeglobo">
    <w:name w:val="Balloon Text"/>
    <w:basedOn w:val="Normal"/>
    <w:link w:val="TextodegloboCar"/>
    <w:uiPriority w:val="99"/>
    <w:semiHidden/>
    <w:unhideWhenUsed/>
    <w:rsid w:val="00C17B9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C17B93"/>
    <w:rPr>
      <w:rFonts w:ascii="Tahoma" w:hAnsi="Tahoma" w:cs="Tahoma"/>
      <w:sz w:val="16"/>
      <w:szCs w:val="16"/>
    </w:rPr>
  </w:style>
  <w:style w:type="character" w:customStyle="1" w:styleId="Mencinsinresolver1">
    <w:name w:val="Mención sin resolver1"/>
    <w:uiPriority w:val="99"/>
    <w:semiHidden/>
    <w:unhideWhenUsed/>
    <w:rsid w:val="001400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14330">
      <w:bodyDiv w:val="1"/>
      <w:marLeft w:val="0"/>
      <w:marRight w:val="0"/>
      <w:marTop w:val="0"/>
      <w:marBottom w:val="0"/>
      <w:divBdr>
        <w:top w:val="none" w:sz="0" w:space="0" w:color="auto"/>
        <w:left w:val="none" w:sz="0" w:space="0" w:color="auto"/>
        <w:bottom w:val="none" w:sz="0" w:space="0" w:color="auto"/>
        <w:right w:val="none" w:sz="0" w:space="0" w:color="auto"/>
      </w:divBdr>
    </w:div>
    <w:div w:id="24254767">
      <w:bodyDiv w:val="1"/>
      <w:marLeft w:val="0"/>
      <w:marRight w:val="0"/>
      <w:marTop w:val="0"/>
      <w:marBottom w:val="0"/>
      <w:divBdr>
        <w:top w:val="none" w:sz="0" w:space="0" w:color="auto"/>
        <w:left w:val="none" w:sz="0" w:space="0" w:color="auto"/>
        <w:bottom w:val="none" w:sz="0" w:space="0" w:color="auto"/>
        <w:right w:val="none" w:sz="0" w:space="0" w:color="auto"/>
      </w:divBdr>
    </w:div>
    <w:div w:id="32511453">
      <w:bodyDiv w:val="1"/>
      <w:marLeft w:val="0"/>
      <w:marRight w:val="0"/>
      <w:marTop w:val="0"/>
      <w:marBottom w:val="0"/>
      <w:divBdr>
        <w:top w:val="none" w:sz="0" w:space="0" w:color="auto"/>
        <w:left w:val="none" w:sz="0" w:space="0" w:color="auto"/>
        <w:bottom w:val="none" w:sz="0" w:space="0" w:color="auto"/>
        <w:right w:val="none" w:sz="0" w:space="0" w:color="auto"/>
      </w:divBdr>
    </w:div>
    <w:div w:id="43213287">
      <w:bodyDiv w:val="1"/>
      <w:marLeft w:val="0"/>
      <w:marRight w:val="0"/>
      <w:marTop w:val="0"/>
      <w:marBottom w:val="0"/>
      <w:divBdr>
        <w:top w:val="none" w:sz="0" w:space="0" w:color="auto"/>
        <w:left w:val="none" w:sz="0" w:space="0" w:color="auto"/>
        <w:bottom w:val="none" w:sz="0" w:space="0" w:color="auto"/>
        <w:right w:val="none" w:sz="0" w:space="0" w:color="auto"/>
      </w:divBdr>
    </w:div>
    <w:div w:id="284777591">
      <w:bodyDiv w:val="1"/>
      <w:marLeft w:val="0"/>
      <w:marRight w:val="0"/>
      <w:marTop w:val="0"/>
      <w:marBottom w:val="0"/>
      <w:divBdr>
        <w:top w:val="none" w:sz="0" w:space="0" w:color="auto"/>
        <w:left w:val="none" w:sz="0" w:space="0" w:color="auto"/>
        <w:bottom w:val="none" w:sz="0" w:space="0" w:color="auto"/>
        <w:right w:val="none" w:sz="0" w:space="0" w:color="auto"/>
      </w:divBdr>
      <w:divsChild>
        <w:div w:id="637953208">
          <w:marLeft w:val="0"/>
          <w:marRight w:val="0"/>
          <w:marTop w:val="0"/>
          <w:marBottom w:val="0"/>
          <w:divBdr>
            <w:top w:val="none" w:sz="0" w:space="0" w:color="auto"/>
            <w:left w:val="none" w:sz="0" w:space="0" w:color="auto"/>
            <w:bottom w:val="none" w:sz="0" w:space="0" w:color="auto"/>
            <w:right w:val="none" w:sz="0" w:space="0" w:color="auto"/>
          </w:divBdr>
        </w:div>
      </w:divsChild>
    </w:div>
    <w:div w:id="344290051">
      <w:bodyDiv w:val="1"/>
      <w:marLeft w:val="0"/>
      <w:marRight w:val="0"/>
      <w:marTop w:val="0"/>
      <w:marBottom w:val="0"/>
      <w:divBdr>
        <w:top w:val="none" w:sz="0" w:space="0" w:color="auto"/>
        <w:left w:val="none" w:sz="0" w:space="0" w:color="auto"/>
        <w:bottom w:val="none" w:sz="0" w:space="0" w:color="auto"/>
        <w:right w:val="none" w:sz="0" w:space="0" w:color="auto"/>
      </w:divBdr>
      <w:divsChild>
        <w:div w:id="246303833">
          <w:marLeft w:val="0"/>
          <w:marRight w:val="0"/>
          <w:marTop w:val="0"/>
          <w:marBottom w:val="0"/>
          <w:divBdr>
            <w:top w:val="none" w:sz="0" w:space="0" w:color="auto"/>
            <w:left w:val="none" w:sz="0" w:space="0" w:color="auto"/>
            <w:bottom w:val="none" w:sz="0" w:space="0" w:color="auto"/>
            <w:right w:val="none" w:sz="0" w:space="0" w:color="auto"/>
          </w:divBdr>
        </w:div>
      </w:divsChild>
    </w:div>
    <w:div w:id="379476209">
      <w:bodyDiv w:val="1"/>
      <w:marLeft w:val="0"/>
      <w:marRight w:val="0"/>
      <w:marTop w:val="0"/>
      <w:marBottom w:val="0"/>
      <w:divBdr>
        <w:top w:val="none" w:sz="0" w:space="0" w:color="auto"/>
        <w:left w:val="none" w:sz="0" w:space="0" w:color="auto"/>
        <w:bottom w:val="none" w:sz="0" w:space="0" w:color="auto"/>
        <w:right w:val="none" w:sz="0" w:space="0" w:color="auto"/>
      </w:divBdr>
    </w:div>
    <w:div w:id="401680842">
      <w:bodyDiv w:val="1"/>
      <w:marLeft w:val="0"/>
      <w:marRight w:val="0"/>
      <w:marTop w:val="0"/>
      <w:marBottom w:val="0"/>
      <w:divBdr>
        <w:top w:val="none" w:sz="0" w:space="0" w:color="auto"/>
        <w:left w:val="none" w:sz="0" w:space="0" w:color="auto"/>
        <w:bottom w:val="none" w:sz="0" w:space="0" w:color="auto"/>
        <w:right w:val="none" w:sz="0" w:space="0" w:color="auto"/>
      </w:divBdr>
      <w:divsChild>
        <w:div w:id="1201435470">
          <w:marLeft w:val="0"/>
          <w:marRight w:val="0"/>
          <w:marTop w:val="0"/>
          <w:marBottom w:val="0"/>
          <w:divBdr>
            <w:top w:val="none" w:sz="0" w:space="0" w:color="auto"/>
            <w:left w:val="none" w:sz="0" w:space="0" w:color="auto"/>
            <w:bottom w:val="none" w:sz="0" w:space="0" w:color="auto"/>
            <w:right w:val="none" w:sz="0" w:space="0" w:color="auto"/>
          </w:divBdr>
        </w:div>
      </w:divsChild>
    </w:div>
    <w:div w:id="402527273">
      <w:bodyDiv w:val="1"/>
      <w:marLeft w:val="0"/>
      <w:marRight w:val="0"/>
      <w:marTop w:val="0"/>
      <w:marBottom w:val="0"/>
      <w:divBdr>
        <w:top w:val="none" w:sz="0" w:space="0" w:color="auto"/>
        <w:left w:val="none" w:sz="0" w:space="0" w:color="auto"/>
        <w:bottom w:val="none" w:sz="0" w:space="0" w:color="auto"/>
        <w:right w:val="none" w:sz="0" w:space="0" w:color="auto"/>
      </w:divBdr>
      <w:divsChild>
        <w:div w:id="351416424">
          <w:marLeft w:val="0"/>
          <w:marRight w:val="0"/>
          <w:marTop w:val="0"/>
          <w:marBottom w:val="0"/>
          <w:divBdr>
            <w:top w:val="none" w:sz="0" w:space="0" w:color="auto"/>
            <w:left w:val="none" w:sz="0" w:space="0" w:color="auto"/>
            <w:bottom w:val="none" w:sz="0" w:space="0" w:color="auto"/>
            <w:right w:val="none" w:sz="0" w:space="0" w:color="auto"/>
          </w:divBdr>
        </w:div>
      </w:divsChild>
    </w:div>
    <w:div w:id="438063117">
      <w:bodyDiv w:val="1"/>
      <w:marLeft w:val="0"/>
      <w:marRight w:val="0"/>
      <w:marTop w:val="0"/>
      <w:marBottom w:val="0"/>
      <w:divBdr>
        <w:top w:val="none" w:sz="0" w:space="0" w:color="auto"/>
        <w:left w:val="none" w:sz="0" w:space="0" w:color="auto"/>
        <w:bottom w:val="none" w:sz="0" w:space="0" w:color="auto"/>
        <w:right w:val="none" w:sz="0" w:space="0" w:color="auto"/>
      </w:divBdr>
    </w:div>
    <w:div w:id="476721799">
      <w:bodyDiv w:val="1"/>
      <w:marLeft w:val="0"/>
      <w:marRight w:val="0"/>
      <w:marTop w:val="0"/>
      <w:marBottom w:val="0"/>
      <w:divBdr>
        <w:top w:val="none" w:sz="0" w:space="0" w:color="auto"/>
        <w:left w:val="none" w:sz="0" w:space="0" w:color="auto"/>
        <w:bottom w:val="none" w:sz="0" w:space="0" w:color="auto"/>
        <w:right w:val="none" w:sz="0" w:space="0" w:color="auto"/>
      </w:divBdr>
    </w:div>
    <w:div w:id="858397551">
      <w:bodyDiv w:val="1"/>
      <w:marLeft w:val="0"/>
      <w:marRight w:val="0"/>
      <w:marTop w:val="0"/>
      <w:marBottom w:val="0"/>
      <w:divBdr>
        <w:top w:val="none" w:sz="0" w:space="0" w:color="auto"/>
        <w:left w:val="none" w:sz="0" w:space="0" w:color="auto"/>
        <w:bottom w:val="none" w:sz="0" w:space="0" w:color="auto"/>
        <w:right w:val="none" w:sz="0" w:space="0" w:color="auto"/>
      </w:divBdr>
      <w:divsChild>
        <w:div w:id="1578512545">
          <w:marLeft w:val="0"/>
          <w:marRight w:val="0"/>
          <w:marTop w:val="0"/>
          <w:marBottom w:val="0"/>
          <w:divBdr>
            <w:top w:val="none" w:sz="0" w:space="0" w:color="auto"/>
            <w:left w:val="none" w:sz="0" w:space="0" w:color="auto"/>
            <w:bottom w:val="none" w:sz="0" w:space="0" w:color="auto"/>
            <w:right w:val="none" w:sz="0" w:space="0" w:color="auto"/>
          </w:divBdr>
          <w:divsChild>
            <w:div w:id="1737511857">
              <w:marLeft w:val="0"/>
              <w:marRight w:val="0"/>
              <w:marTop w:val="0"/>
              <w:marBottom w:val="0"/>
              <w:divBdr>
                <w:top w:val="none" w:sz="0" w:space="0" w:color="auto"/>
                <w:left w:val="none" w:sz="0" w:space="0" w:color="auto"/>
                <w:bottom w:val="none" w:sz="0" w:space="0" w:color="auto"/>
                <w:right w:val="none" w:sz="0" w:space="0" w:color="auto"/>
              </w:divBdr>
              <w:divsChild>
                <w:div w:id="1400326849">
                  <w:marLeft w:val="0"/>
                  <w:marRight w:val="0"/>
                  <w:marTop w:val="0"/>
                  <w:marBottom w:val="0"/>
                  <w:divBdr>
                    <w:top w:val="none" w:sz="0" w:space="0" w:color="auto"/>
                    <w:left w:val="none" w:sz="0" w:space="0" w:color="auto"/>
                    <w:bottom w:val="none" w:sz="0" w:space="0" w:color="auto"/>
                    <w:right w:val="none" w:sz="0" w:space="0" w:color="auto"/>
                  </w:divBdr>
                  <w:divsChild>
                    <w:div w:id="1656950100">
                      <w:marLeft w:val="0"/>
                      <w:marRight w:val="0"/>
                      <w:marTop w:val="0"/>
                      <w:marBottom w:val="0"/>
                      <w:divBdr>
                        <w:top w:val="none" w:sz="0" w:space="0" w:color="auto"/>
                        <w:left w:val="none" w:sz="0" w:space="0" w:color="auto"/>
                        <w:bottom w:val="none" w:sz="0" w:space="0" w:color="auto"/>
                        <w:right w:val="none" w:sz="0" w:space="0" w:color="auto"/>
                      </w:divBdr>
                      <w:divsChild>
                        <w:div w:id="1532646625">
                          <w:marLeft w:val="0"/>
                          <w:marRight w:val="0"/>
                          <w:marTop w:val="0"/>
                          <w:marBottom w:val="0"/>
                          <w:divBdr>
                            <w:top w:val="none" w:sz="0" w:space="0" w:color="auto"/>
                            <w:left w:val="none" w:sz="0" w:space="0" w:color="auto"/>
                            <w:bottom w:val="none" w:sz="0" w:space="0" w:color="auto"/>
                            <w:right w:val="none" w:sz="0" w:space="0" w:color="auto"/>
                          </w:divBdr>
                          <w:divsChild>
                            <w:div w:id="512765854">
                              <w:marLeft w:val="0"/>
                              <w:marRight w:val="0"/>
                              <w:marTop w:val="0"/>
                              <w:marBottom w:val="0"/>
                              <w:divBdr>
                                <w:top w:val="none" w:sz="0" w:space="0" w:color="auto"/>
                                <w:left w:val="none" w:sz="0" w:space="0" w:color="auto"/>
                                <w:bottom w:val="none" w:sz="0" w:space="0" w:color="auto"/>
                                <w:right w:val="none" w:sz="0" w:space="0" w:color="auto"/>
                              </w:divBdr>
                              <w:divsChild>
                                <w:div w:id="955254722">
                                  <w:marLeft w:val="0"/>
                                  <w:marRight w:val="0"/>
                                  <w:marTop w:val="0"/>
                                  <w:marBottom w:val="0"/>
                                  <w:divBdr>
                                    <w:top w:val="none" w:sz="0" w:space="0" w:color="auto"/>
                                    <w:left w:val="none" w:sz="0" w:space="0" w:color="auto"/>
                                    <w:bottom w:val="none" w:sz="0" w:space="0" w:color="auto"/>
                                    <w:right w:val="none" w:sz="0" w:space="0" w:color="auto"/>
                                  </w:divBdr>
                                  <w:divsChild>
                                    <w:div w:id="368729503">
                                      <w:marLeft w:val="0"/>
                                      <w:marRight w:val="0"/>
                                      <w:marTop w:val="0"/>
                                      <w:marBottom w:val="0"/>
                                      <w:divBdr>
                                        <w:top w:val="none" w:sz="0" w:space="0" w:color="auto"/>
                                        <w:left w:val="none" w:sz="0" w:space="0" w:color="auto"/>
                                        <w:bottom w:val="none" w:sz="0" w:space="0" w:color="auto"/>
                                        <w:right w:val="none" w:sz="0" w:space="0" w:color="auto"/>
                                      </w:divBdr>
                                      <w:divsChild>
                                        <w:div w:id="62917250">
                                          <w:marLeft w:val="0"/>
                                          <w:marRight w:val="0"/>
                                          <w:marTop w:val="0"/>
                                          <w:marBottom w:val="0"/>
                                          <w:divBdr>
                                            <w:top w:val="none" w:sz="0" w:space="0" w:color="auto"/>
                                            <w:left w:val="none" w:sz="0" w:space="0" w:color="auto"/>
                                            <w:bottom w:val="none" w:sz="0" w:space="0" w:color="auto"/>
                                            <w:right w:val="none" w:sz="0" w:space="0" w:color="auto"/>
                                          </w:divBdr>
                                          <w:divsChild>
                                            <w:div w:id="4207656">
                                              <w:marLeft w:val="0"/>
                                              <w:marRight w:val="0"/>
                                              <w:marTop w:val="0"/>
                                              <w:marBottom w:val="0"/>
                                              <w:divBdr>
                                                <w:top w:val="none" w:sz="0" w:space="0" w:color="auto"/>
                                                <w:left w:val="none" w:sz="0" w:space="0" w:color="auto"/>
                                                <w:bottom w:val="none" w:sz="0" w:space="0" w:color="auto"/>
                                                <w:right w:val="none" w:sz="0" w:space="0" w:color="auto"/>
                                              </w:divBdr>
                                              <w:divsChild>
                                                <w:div w:id="190918339">
                                                  <w:marLeft w:val="0"/>
                                                  <w:marRight w:val="0"/>
                                                  <w:marTop w:val="0"/>
                                                  <w:marBottom w:val="0"/>
                                                  <w:divBdr>
                                                    <w:top w:val="none" w:sz="0" w:space="0" w:color="auto"/>
                                                    <w:left w:val="none" w:sz="0" w:space="0" w:color="auto"/>
                                                    <w:bottom w:val="none" w:sz="0" w:space="0" w:color="auto"/>
                                                    <w:right w:val="none" w:sz="0" w:space="0" w:color="auto"/>
                                                  </w:divBdr>
                                                  <w:divsChild>
                                                    <w:div w:id="1775708023">
                                                      <w:marLeft w:val="0"/>
                                                      <w:marRight w:val="72"/>
                                                      <w:marTop w:val="0"/>
                                                      <w:marBottom w:val="0"/>
                                                      <w:divBdr>
                                                        <w:top w:val="none" w:sz="0" w:space="0" w:color="auto"/>
                                                        <w:left w:val="none" w:sz="0" w:space="0" w:color="auto"/>
                                                        <w:bottom w:val="none" w:sz="0" w:space="0" w:color="auto"/>
                                                        <w:right w:val="none" w:sz="0" w:space="0" w:color="auto"/>
                                                      </w:divBdr>
                                                      <w:divsChild>
                                                        <w:div w:id="239874664">
                                                          <w:marLeft w:val="0"/>
                                                          <w:marRight w:val="0"/>
                                                          <w:marTop w:val="0"/>
                                                          <w:marBottom w:val="0"/>
                                                          <w:divBdr>
                                                            <w:top w:val="none" w:sz="0" w:space="0" w:color="auto"/>
                                                            <w:left w:val="none" w:sz="0" w:space="0" w:color="auto"/>
                                                            <w:bottom w:val="none" w:sz="0" w:space="0" w:color="auto"/>
                                                            <w:right w:val="none" w:sz="0" w:space="0" w:color="auto"/>
                                                          </w:divBdr>
                                                          <w:divsChild>
                                                            <w:div w:id="372079331">
                                                              <w:marLeft w:val="0"/>
                                                              <w:marRight w:val="0"/>
                                                              <w:marTop w:val="0"/>
                                                              <w:marBottom w:val="0"/>
                                                              <w:divBdr>
                                                                <w:top w:val="none" w:sz="0" w:space="0" w:color="auto"/>
                                                                <w:left w:val="none" w:sz="0" w:space="0" w:color="auto"/>
                                                                <w:bottom w:val="none" w:sz="0" w:space="0" w:color="auto"/>
                                                                <w:right w:val="none" w:sz="0" w:space="0" w:color="auto"/>
                                                              </w:divBdr>
                                                              <w:divsChild>
                                                                <w:div w:id="857810587">
                                                                  <w:marLeft w:val="0"/>
                                                                  <w:marRight w:val="0"/>
                                                                  <w:marTop w:val="0"/>
                                                                  <w:marBottom w:val="0"/>
                                                                  <w:divBdr>
                                                                    <w:top w:val="none" w:sz="0" w:space="0" w:color="auto"/>
                                                                    <w:left w:val="none" w:sz="0" w:space="0" w:color="auto"/>
                                                                    <w:bottom w:val="none" w:sz="0" w:space="0" w:color="auto"/>
                                                                    <w:right w:val="none" w:sz="0" w:space="0" w:color="auto"/>
                                                                  </w:divBdr>
                                                                  <w:divsChild>
                                                                    <w:div w:id="1746611848">
                                                                      <w:marLeft w:val="0"/>
                                                                      <w:marRight w:val="0"/>
                                                                      <w:marTop w:val="0"/>
                                                                      <w:marBottom w:val="84"/>
                                                                      <w:divBdr>
                                                                        <w:top w:val="single" w:sz="4" w:space="0" w:color="EDEDED"/>
                                                                        <w:left w:val="single" w:sz="4" w:space="0" w:color="EDEDED"/>
                                                                        <w:bottom w:val="single" w:sz="4" w:space="0" w:color="EDEDED"/>
                                                                        <w:right w:val="single" w:sz="4" w:space="0" w:color="EDEDED"/>
                                                                      </w:divBdr>
                                                                      <w:divsChild>
                                                                        <w:div w:id="1949505357">
                                                                          <w:marLeft w:val="0"/>
                                                                          <w:marRight w:val="0"/>
                                                                          <w:marTop w:val="0"/>
                                                                          <w:marBottom w:val="0"/>
                                                                          <w:divBdr>
                                                                            <w:top w:val="none" w:sz="0" w:space="0" w:color="auto"/>
                                                                            <w:left w:val="none" w:sz="0" w:space="0" w:color="auto"/>
                                                                            <w:bottom w:val="none" w:sz="0" w:space="0" w:color="auto"/>
                                                                            <w:right w:val="none" w:sz="0" w:space="0" w:color="auto"/>
                                                                          </w:divBdr>
                                                                          <w:divsChild>
                                                                            <w:div w:id="1953587373">
                                                                              <w:marLeft w:val="0"/>
                                                                              <w:marRight w:val="0"/>
                                                                              <w:marTop w:val="0"/>
                                                                              <w:marBottom w:val="0"/>
                                                                              <w:divBdr>
                                                                                <w:top w:val="none" w:sz="0" w:space="0" w:color="auto"/>
                                                                                <w:left w:val="none" w:sz="0" w:space="0" w:color="auto"/>
                                                                                <w:bottom w:val="none" w:sz="0" w:space="0" w:color="auto"/>
                                                                                <w:right w:val="none" w:sz="0" w:space="0" w:color="auto"/>
                                                                              </w:divBdr>
                                                                              <w:divsChild>
                                                                                <w:div w:id="1066731213">
                                                                                  <w:marLeft w:val="0"/>
                                                                                  <w:marRight w:val="0"/>
                                                                                  <w:marTop w:val="0"/>
                                                                                  <w:marBottom w:val="0"/>
                                                                                  <w:divBdr>
                                                                                    <w:top w:val="none" w:sz="0" w:space="0" w:color="auto"/>
                                                                                    <w:left w:val="none" w:sz="0" w:space="0" w:color="auto"/>
                                                                                    <w:bottom w:val="none" w:sz="0" w:space="0" w:color="auto"/>
                                                                                    <w:right w:val="none" w:sz="0" w:space="0" w:color="auto"/>
                                                                                  </w:divBdr>
                                                                                  <w:divsChild>
                                                                                    <w:div w:id="586621229">
                                                                                      <w:marLeft w:val="144"/>
                                                                                      <w:marRight w:val="144"/>
                                                                                      <w:marTop w:val="0"/>
                                                                                      <w:marBottom w:val="0"/>
                                                                                      <w:divBdr>
                                                                                        <w:top w:val="none" w:sz="0" w:space="0" w:color="auto"/>
                                                                                        <w:left w:val="none" w:sz="0" w:space="0" w:color="auto"/>
                                                                                        <w:bottom w:val="none" w:sz="0" w:space="0" w:color="auto"/>
                                                                                        <w:right w:val="none" w:sz="0" w:space="0" w:color="auto"/>
                                                                                      </w:divBdr>
                                                                                      <w:divsChild>
                                                                                        <w:div w:id="9012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8370835">
      <w:bodyDiv w:val="1"/>
      <w:marLeft w:val="0"/>
      <w:marRight w:val="0"/>
      <w:marTop w:val="0"/>
      <w:marBottom w:val="0"/>
      <w:divBdr>
        <w:top w:val="none" w:sz="0" w:space="0" w:color="auto"/>
        <w:left w:val="none" w:sz="0" w:space="0" w:color="auto"/>
        <w:bottom w:val="none" w:sz="0" w:space="0" w:color="auto"/>
        <w:right w:val="none" w:sz="0" w:space="0" w:color="auto"/>
      </w:divBdr>
    </w:div>
    <w:div w:id="955329291">
      <w:bodyDiv w:val="1"/>
      <w:marLeft w:val="0"/>
      <w:marRight w:val="0"/>
      <w:marTop w:val="0"/>
      <w:marBottom w:val="0"/>
      <w:divBdr>
        <w:top w:val="none" w:sz="0" w:space="0" w:color="auto"/>
        <w:left w:val="none" w:sz="0" w:space="0" w:color="auto"/>
        <w:bottom w:val="none" w:sz="0" w:space="0" w:color="auto"/>
        <w:right w:val="none" w:sz="0" w:space="0" w:color="auto"/>
      </w:divBdr>
    </w:div>
    <w:div w:id="968167169">
      <w:bodyDiv w:val="1"/>
      <w:marLeft w:val="0"/>
      <w:marRight w:val="0"/>
      <w:marTop w:val="0"/>
      <w:marBottom w:val="0"/>
      <w:divBdr>
        <w:top w:val="none" w:sz="0" w:space="0" w:color="auto"/>
        <w:left w:val="none" w:sz="0" w:space="0" w:color="auto"/>
        <w:bottom w:val="none" w:sz="0" w:space="0" w:color="auto"/>
        <w:right w:val="none" w:sz="0" w:space="0" w:color="auto"/>
      </w:divBdr>
      <w:divsChild>
        <w:div w:id="1890068905">
          <w:marLeft w:val="0"/>
          <w:marRight w:val="0"/>
          <w:marTop w:val="0"/>
          <w:marBottom w:val="0"/>
          <w:divBdr>
            <w:top w:val="none" w:sz="0" w:space="0" w:color="auto"/>
            <w:left w:val="none" w:sz="0" w:space="0" w:color="auto"/>
            <w:bottom w:val="none" w:sz="0" w:space="0" w:color="auto"/>
            <w:right w:val="none" w:sz="0" w:space="0" w:color="auto"/>
          </w:divBdr>
          <w:divsChild>
            <w:div w:id="1498812417">
              <w:marLeft w:val="0"/>
              <w:marRight w:val="0"/>
              <w:marTop w:val="0"/>
              <w:marBottom w:val="0"/>
              <w:divBdr>
                <w:top w:val="none" w:sz="0" w:space="0" w:color="auto"/>
                <w:left w:val="none" w:sz="0" w:space="0" w:color="auto"/>
                <w:bottom w:val="none" w:sz="0" w:space="0" w:color="auto"/>
                <w:right w:val="none" w:sz="0" w:space="0" w:color="auto"/>
              </w:divBdr>
              <w:divsChild>
                <w:div w:id="1886597412">
                  <w:marLeft w:val="0"/>
                  <w:marRight w:val="0"/>
                  <w:marTop w:val="0"/>
                  <w:marBottom w:val="0"/>
                  <w:divBdr>
                    <w:top w:val="none" w:sz="0" w:space="0" w:color="auto"/>
                    <w:left w:val="none" w:sz="0" w:space="0" w:color="auto"/>
                    <w:bottom w:val="none" w:sz="0" w:space="0" w:color="auto"/>
                    <w:right w:val="none" w:sz="0" w:space="0" w:color="auto"/>
                  </w:divBdr>
                  <w:divsChild>
                    <w:div w:id="1264458493">
                      <w:marLeft w:val="0"/>
                      <w:marRight w:val="0"/>
                      <w:marTop w:val="0"/>
                      <w:marBottom w:val="0"/>
                      <w:divBdr>
                        <w:top w:val="none" w:sz="0" w:space="0" w:color="auto"/>
                        <w:left w:val="none" w:sz="0" w:space="0" w:color="auto"/>
                        <w:bottom w:val="none" w:sz="0" w:space="0" w:color="auto"/>
                        <w:right w:val="none" w:sz="0" w:space="0" w:color="auto"/>
                      </w:divBdr>
                      <w:divsChild>
                        <w:div w:id="93482020">
                          <w:marLeft w:val="0"/>
                          <w:marRight w:val="0"/>
                          <w:marTop w:val="0"/>
                          <w:marBottom w:val="0"/>
                          <w:divBdr>
                            <w:top w:val="none" w:sz="0" w:space="0" w:color="auto"/>
                            <w:left w:val="none" w:sz="0" w:space="0" w:color="auto"/>
                            <w:bottom w:val="none" w:sz="0" w:space="0" w:color="auto"/>
                            <w:right w:val="none" w:sz="0" w:space="0" w:color="auto"/>
                          </w:divBdr>
                          <w:divsChild>
                            <w:div w:id="127167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1929347">
      <w:bodyDiv w:val="1"/>
      <w:marLeft w:val="0"/>
      <w:marRight w:val="0"/>
      <w:marTop w:val="0"/>
      <w:marBottom w:val="0"/>
      <w:divBdr>
        <w:top w:val="none" w:sz="0" w:space="0" w:color="auto"/>
        <w:left w:val="none" w:sz="0" w:space="0" w:color="auto"/>
        <w:bottom w:val="none" w:sz="0" w:space="0" w:color="auto"/>
        <w:right w:val="none" w:sz="0" w:space="0" w:color="auto"/>
      </w:divBdr>
    </w:div>
    <w:div w:id="1039166167">
      <w:bodyDiv w:val="1"/>
      <w:marLeft w:val="0"/>
      <w:marRight w:val="0"/>
      <w:marTop w:val="0"/>
      <w:marBottom w:val="0"/>
      <w:divBdr>
        <w:top w:val="none" w:sz="0" w:space="0" w:color="auto"/>
        <w:left w:val="none" w:sz="0" w:space="0" w:color="auto"/>
        <w:bottom w:val="none" w:sz="0" w:space="0" w:color="auto"/>
        <w:right w:val="none" w:sz="0" w:space="0" w:color="auto"/>
      </w:divBdr>
    </w:div>
    <w:div w:id="1052770435">
      <w:bodyDiv w:val="1"/>
      <w:marLeft w:val="0"/>
      <w:marRight w:val="0"/>
      <w:marTop w:val="0"/>
      <w:marBottom w:val="0"/>
      <w:divBdr>
        <w:top w:val="none" w:sz="0" w:space="0" w:color="auto"/>
        <w:left w:val="none" w:sz="0" w:space="0" w:color="auto"/>
        <w:bottom w:val="none" w:sz="0" w:space="0" w:color="auto"/>
        <w:right w:val="none" w:sz="0" w:space="0" w:color="auto"/>
      </w:divBdr>
    </w:div>
    <w:div w:id="1224560839">
      <w:bodyDiv w:val="1"/>
      <w:marLeft w:val="0"/>
      <w:marRight w:val="0"/>
      <w:marTop w:val="0"/>
      <w:marBottom w:val="0"/>
      <w:divBdr>
        <w:top w:val="none" w:sz="0" w:space="0" w:color="auto"/>
        <w:left w:val="none" w:sz="0" w:space="0" w:color="auto"/>
        <w:bottom w:val="none" w:sz="0" w:space="0" w:color="auto"/>
        <w:right w:val="none" w:sz="0" w:space="0" w:color="auto"/>
      </w:divBdr>
      <w:divsChild>
        <w:div w:id="1775595675">
          <w:blockQuote w:val="1"/>
          <w:marLeft w:val="720"/>
          <w:marRight w:val="720"/>
          <w:marTop w:val="100"/>
          <w:marBottom w:val="100"/>
          <w:divBdr>
            <w:top w:val="none" w:sz="0" w:space="0" w:color="auto"/>
            <w:left w:val="none" w:sz="0" w:space="0" w:color="auto"/>
            <w:bottom w:val="none" w:sz="0" w:space="0" w:color="auto"/>
            <w:right w:val="none" w:sz="0" w:space="0" w:color="auto"/>
          </w:divBdr>
        </w:div>
        <w:div w:id="407850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7785000">
      <w:bodyDiv w:val="1"/>
      <w:marLeft w:val="0"/>
      <w:marRight w:val="0"/>
      <w:marTop w:val="0"/>
      <w:marBottom w:val="0"/>
      <w:divBdr>
        <w:top w:val="none" w:sz="0" w:space="0" w:color="auto"/>
        <w:left w:val="none" w:sz="0" w:space="0" w:color="auto"/>
        <w:bottom w:val="none" w:sz="0" w:space="0" w:color="auto"/>
        <w:right w:val="none" w:sz="0" w:space="0" w:color="auto"/>
      </w:divBdr>
      <w:divsChild>
        <w:div w:id="667369882">
          <w:marLeft w:val="0"/>
          <w:marRight w:val="0"/>
          <w:marTop w:val="0"/>
          <w:marBottom w:val="0"/>
          <w:divBdr>
            <w:top w:val="none" w:sz="0" w:space="0" w:color="auto"/>
            <w:left w:val="none" w:sz="0" w:space="0" w:color="auto"/>
            <w:bottom w:val="none" w:sz="0" w:space="0" w:color="auto"/>
            <w:right w:val="none" w:sz="0" w:space="0" w:color="auto"/>
          </w:divBdr>
        </w:div>
        <w:div w:id="1881091480">
          <w:marLeft w:val="0"/>
          <w:marRight w:val="0"/>
          <w:marTop w:val="0"/>
          <w:marBottom w:val="0"/>
          <w:divBdr>
            <w:top w:val="none" w:sz="0" w:space="0" w:color="auto"/>
            <w:left w:val="none" w:sz="0" w:space="0" w:color="auto"/>
            <w:bottom w:val="none" w:sz="0" w:space="0" w:color="auto"/>
            <w:right w:val="none" w:sz="0" w:space="0" w:color="auto"/>
          </w:divBdr>
        </w:div>
      </w:divsChild>
    </w:div>
    <w:div w:id="1263150481">
      <w:bodyDiv w:val="1"/>
      <w:marLeft w:val="0"/>
      <w:marRight w:val="0"/>
      <w:marTop w:val="0"/>
      <w:marBottom w:val="0"/>
      <w:divBdr>
        <w:top w:val="none" w:sz="0" w:space="0" w:color="auto"/>
        <w:left w:val="none" w:sz="0" w:space="0" w:color="auto"/>
        <w:bottom w:val="none" w:sz="0" w:space="0" w:color="auto"/>
        <w:right w:val="none" w:sz="0" w:space="0" w:color="auto"/>
      </w:divBdr>
      <w:divsChild>
        <w:div w:id="966739328">
          <w:marLeft w:val="0"/>
          <w:marRight w:val="0"/>
          <w:marTop w:val="0"/>
          <w:marBottom w:val="0"/>
          <w:divBdr>
            <w:top w:val="none" w:sz="0" w:space="0" w:color="auto"/>
            <w:left w:val="none" w:sz="0" w:space="0" w:color="auto"/>
            <w:bottom w:val="none" w:sz="0" w:space="0" w:color="auto"/>
            <w:right w:val="none" w:sz="0" w:space="0" w:color="auto"/>
          </w:divBdr>
        </w:div>
      </w:divsChild>
    </w:div>
    <w:div w:id="1374113171">
      <w:bodyDiv w:val="1"/>
      <w:marLeft w:val="0"/>
      <w:marRight w:val="0"/>
      <w:marTop w:val="0"/>
      <w:marBottom w:val="0"/>
      <w:divBdr>
        <w:top w:val="none" w:sz="0" w:space="0" w:color="auto"/>
        <w:left w:val="none" w:sz="0" w:space="0" w:color="auto"/>
        <w:bottom w:val="none" w:sz="0" w:space="0" w:color="auto"/>
        <w:right w:val="none" w:sz="0" w:space="0" w:color="auto"/>
      </w:divBdr>
    </w:div>
    <w:div w:id="1439443835">
      <w:bodyDiv w:val="1"/>
      <w:marLeft w:val="0"/>
      <w:marRight w:val="0"/>
      <w:marTop w:val="0"/>
      <w:marBottom w:val="0"/>
      <w:divBdr>
        <w:top w:val="none" w:sz="0" w:space="0" w:color="auto"/>
        <w:left w:val="none" w:sz="0" w:space="0" w:color="auto"/>
        <w:bottom w:val="none" w:sz="0" w:space="0" w:color="auto"/>
        <w:right w:val="none" w:sz="0" w:space="0" w:color="auto"/>
      </w:divBdr>
    </w:div>
    <w:div w:id="1520121291">
      <w:bodyDiv w:val="1"/>
      <w:marLeft w:val="0"/>
      <w:marRight w:val="0"/>
      <w:marTop w:val="0"/>
      <w:marBottom w:val="0"/>
      <w:divBdr>
        <w:top w:val="none" w:sz="0" w:space="0" w:color="auto"/>
        <w:left w:val="none" w:sz="0" w:space="0" w:color="auto"/>
        <w:bottom w:val="none" w:sz="0" w:space="0" w:color="auto"/>
        <w:right w:val="none" w:sz="0" w:space="0" w:color="auto"/>
      </w:divBdr>
      <w:divsChild>
        <w:div w:id="2088333368">
          <w:blockQuote w:val="1"/>
          <w:marLeft w:val="720"/>
          <w:marRight w:val="720"/>
          <w:marTop w:val="100"/>
          <w:marBottom w:val="100"/>
          <w:divBdr>
            <w:top w:val="none" w:sz="0" w:space="0" w:color="auto"/>
            <w:left w:val="none" w:sz="0" w:space="0" w:color="auto"/>
            <w:bottom w:val="none" w:sz="0" w:space="0" w:color="auto"/>
            <w:right w:val="none" w:sz="0" w:space="0" w:color="auto"/>
          </w:divBdr>
        </w:div>
        <w:div w:id="11468936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6183196">
      <w:bodyDiv w:val="1"/>
      <w:marLeft w:val="0"/>
      <w:marRight w:val="0"/>
      <w:marTop w:val="0"/>
      <w:marBottom w:val="0"/>
      <w:divBdr>
        <w:top w:val="none" w:sz="0" w:space="0" w:color="auto"/>
        <w:left w:val="none" w:sz="0" w:space="0" w:color="auto"/>
        <w:bottom w:val="none" w:sz="0" w:space="0" w:color="auto"/>
        <w:right w:val="none" w:sz="0" w:space="0" w:color="auto"/>
      </w:divBdr>
    </w:div>
    <w:div w:id="1770660419">
      <w:bodyDiv w:val="1"/>
      <w:marLeft w:val="0"/>
      <w:marRight w:val="0"/>
      <w:marTop w:val="0"/>
      <w:marBottom w:val="0"/>
      <w:divBdr>
        <w:top w:val="none" w:sz="0" w:space="0" w:color="auto"/>
        <w:left w:val="none" w:sz="0" w:space="0" w:color="auto"/>
        <w:bottom w:val="none" w:sz="0" w:space="0" w:color="auto"/>
        <w:right w:val="none" w:sz="0" w:space="0" w:color="auto"/>
      </w:divBdr>
    </w:div>
    <w:div w:id="1872263949">
      <w:bodyDiv w:val="1"/>
      <w:marLeft w:val="0"/>
      <w:marRight w:val="0"/>
      <w:marTop w:val="0"/>
      <w:marBottom w:val="0"/>
      <w:divBdr>
        <w:top w:val="none" w:sz="0" w:space="0" w:color="auto"/>
        <w:left w:val="none" w:sz="0" w:space="0" w:color="auto"/>
        <w:bottom w:val="none" w:sz="0" w:space="0" w:color="auto"/>
        <w:right w:val="none" w:sz="0" w:space="0" w:color="auto"/>
      </w:divBdr>
    </w:div>
    <w:div w:id="1898585468">
      <w:bodyDiv w:val="1"/>
      <w:marLeft w:val="0"/>
      <w:marRight w:val="0"/>
      <w:marTop w:val="0"/>
      <w:marBottom w:val="0"/>
      <w:divBdr>
        <w:top w:val="none" w:sz="0" w:space="0" w:color="auto"/>
        <w:left w:val="none" w:sz="0" w:space="0" w:color="auto"/>
        <w:bottom w:val="none" w:sz="0" w:space="0" w:color="auto"/>
        <w:right w:val="none" w:sz="0" w:space="0" w:color="auto"/>
      </w:divBdr>
    </w:div>
    <w:div w:id="1932615615">
      <w:bodyDiv w:val="1"/>
      <w:marLeft w:val="0"/>
      <w:marRight w:val="0"/>
      <w:marTop w:val="0"/>
      <w:marBottom w:val="0"/>
      <w:divBdr>
        <w:top w:val="none" w:sz="0" w:space="0" w:color="auto"/>
        <w:left w:val="none" w:sz="0" w:space="0" w:color="auto"/>
        <w:bottom w:val="none" w:sz="0" w:space="0" w:color="auto"/>
        <w:right w:val="none" w:sz="0" w:space="0" w:color="auto"/>
      </w:divBdr>
    </w:div>
    <w:div w:id="1995378249">
      <w:bodyDiv w:val="1"/>
      <w:marLeft w:val="0"/>
      <w:marRight w:val="0"/>
      <w:marTop w:val="0"/>
      <w:marBottom w:val="0"/>
      <w:divBdr>
        <w:top w:val="none" w:sz="0" w:space="0" w:color="auto"/>
        <w:left w:val="none" w:sz="0" w:space="0" w:color="auto"/>
        <w:bottom w:val="none" w:sz="0" w:space="0" w:color="auto"/>
        <w:right w:val="none" w:sz="0" w:space="0" w:color="auto"/>
      </w:divBdr>
    </w:div>
    <w:div w:id="2039314031">
      <w:bodyDiv w:val="1"/>
      <w:marLeft w:val="0"/>
      <w:marRight w:val="0"/>
      <w:marTop w:val="0"/>
      <w:marBottom w:val="0"/>
      <w:divBdr>
        <w:top w:val="none" w:sz="0" w:space="0" w:color="auto"/>
        <w:left w:val="none" w:sz="0" w:space="0" w:color="auto"/>
        <w:bottom w:val="none" w:sz="0" w:space="0" w:color="auto"/>
        <w:right w:val="none" w:sz="0" w:space="0" w:color="auto"/>
      </w:divBdr>
    </w:div>
    <w:div w:id="2042245850">
      <w:bodyDiv w:val="1"/>
      <w:marLeft w:val="0"/>
      <w:marRight w:val="0"/>
      <w:marTop w:val="0"/>
      <w:marBottom w:val="0"/>
      <w:divBdr>
        <w:top w:val="none" w:sz="0" w:space="0" w:color="auto"/>
        <w:left w:val="none" w:sz="0" w:space="0" w:color="auto"/>
        <w:bottom w:val="none" w:sz="0" w:space="0" w:color="auto"/>
        <w:right w:val="none" w:sz="0" w:space="0" w:color="auto"/>
      </w:divBdr>
    </w:div>
    <w:div w:id="2100328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1518F8-4421-4D0A-B3FE-B0C4FC168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TotalTime>
  <Pages>1</Pages>
  <Words>570</Words>
  <Characters>3141</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Trajano Potentini</dc:creator>
  <cp:keywords/>
  <cp:lastModifiedBy>Trajano Vidal Potentini Adames</cp:lastModifiedBy>
  <cp:revision>6</cp:revision>
  <cp:lastPrinted>2022-09-08T16:07:00Z</cp:lastPrinted>
  <dcterms:created xsi:type="dcterms:W3CDTF">2025-07-02T16:32:00Z</dcterms:created>
  <dcterms:modified xsi:type="dcterms:W3CDTF">2025-07-02T18:36:00Z</dcterms:modified>
</cp:coreProperties>
</file>