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09368" w14:textId="77777777" w:rsidR="001131F9" w:rsidRPr="005F3F6D" w:rsidRDefault="001131F9" w:rsidP="001131F9">
      <w:pPr>
        <w:spacing w:after="0" w:line="240" w:lineRule="atLeast"/>
        <w:jc w:val="center"/>
        <w:rPr>
          <w:rFonts w:ascii="Cambria" w:eastAsia="Times New Roman" w:hAnsi="Cambria" w:cstheme="minorHAnsi"/>
          <w:b/>
          <w:bCs/>
          <w:color w:val="222222"/>
          <w:sz w:val="27"/>
          <w:szCs w:val="27"/>
          <w:lang w:val="es-MX"/>
        </w:rPr>
      </w:pPr>
      <w:r w:rsidRPr="005F3F6D">
        <w:rPr>
          <w:rFonts w:ascii="Cambria" w:eastAsia="Times New Roman" w:hAnsi="Cambria" w:cstheme="minorHAnsi"/>
          <w:b/>
          <w:bCs/>
          <w:color w:val="222222"/>
          <w:kern w:val="0"/>
          <w:sz w:val="27"/>
          <w:szCs w:val="27"/>
          <w:lang w:val="es-MX"/>
          <w14:ligatures w14:val="none"/>
        </w:rPr>
        <w:t>Nota de Prensa</w:t>
      </w:r>
    </w:p>
    <w:p w14:paraId="3B43F065" w14:textId="77777777" w:rsidR="001131F9" w:rsidRPr="005F3F6D" w:rsidRDefault="001131F9" w:rsidP="001131F9">
      <w:pPr>
        <w:spacing w:after="0" w:line="240" w:lineRule="atLeast"/>
        <w:jc w:val="center"/>
        <w:rPr>
          <w:rFonts w:ascii="Cambria" w:eastAsia="Times New Roman" w:hAnsi="Cambria" w:cstheme="minorHAnsi"/>
          <w:color w:val="222222"/>
          <w:kern w:val="0"/>
          <w:sz w:val="27"/>
          <w:szCs w:val="27"/>
          <w:lang w:val="es-DO"/>
          <w14:ligatures w14:val="none"/>
        </w:rPr>
      </w:pPr>
    </w:p>
    <w:p w14:paraId="21E609B1" w14:textId="77777777" w:rsidR="00396541" w:rsidRPr="00C47510" w:rsidRDefault="00396541" w:rsidP="00396541">
      <w:pPr>
        <w:spacing w:after="0" w:line="240" w:lineRule="atLeast"/>
        <w:jc w:val="center"/>
        <w:rPr>
          <w:rFonts w:ascii="Cambria" w:hAnsi="Cambria"/>
          <w:b/>
          <w:bCs/>
          <w:sz w:val="27"/>
          <w:szCs w:val="27"/>
          <w:lang w:val="es-DO"/>
        </w:rPr>
      </w:pPr>
      <w:r w:rsidRPr="005F3F6D">
        <w:rPr>
          <w:rFonts w:ascii="Cambria" w:hAnsi="Cambria"/>
          <w:b/>
          <w:bCs/>
          <w:sz w:val="27"/>
          <w:szCs w:val="27"/>
          <w:lang w:val="es-DO"/>
        </w:rPr>
        <w:t>CARD</w:t>
      </w:r>
      <w:r w:rsidRPr="00C47510">
        <w:rPr>
          <w:rFonts w:ascii="Cambria" w:hAnsi="Cambria"/>
          <w:b/>
          <w:bCs/>
          <w:sz w:val="27"/>
          <w:szCs w:val="27"/>
          <w:lang w:val="es-DO"/>
        </w:rPr>
        <w:t xml:space="preserve"> saluda apertura de la Cámara de Diputados para revisar el nuevo Código Penal y anuncia propuesta de modificaciones</w:t>
      </w:r>
    </w:p>
    <w:p w14:paraId="110E9CFA" w14:textId="77777777" w:rsidR="00396541" w:rsidRPr="005F3F6D" w:rsidRDefault="00396541" w:rsidP="00396541">
      <w:pPr>
        <w:spacing w:after="0" w:line="240" w:lineRule="atLeast"/>
        <w:jc w:val="both"/>
        <w:rPr>
          <w:rFonts w:ascii="Cambria" w:hAnsi="Cambria"/>
          <w:sz w:val="27"/>
          <w:szCs w:val="27"/>
          <w:lang w:val="es-DO"/>
        </w:rPr>
      </w:pPr>
    </w:p>
    <w:p w14:paraId="78A8D5D8" w14:textId="717A93AF" w:rsidR="00396541" w:rsidRPr="005F3F6D" w:rsidRDefault="00396541" w:rsidP="00396541">
      <w:pPr>
        <w:spacing w:after="0" w:line="240" w:lineRule="atLeast"/>
        <w:jc w:val="center"/>
        <w:rPr>
          <w:rFonts w:ascii="Cambria" w:hAnsi="Cambria"/>
          <w:b/>
          <w:bCs/>
          <w:sz w:val="27"/>
          <w:szCs w:val="27"/>
          <w:lang w:val="es-DO"/>
        </w:rPr>
      </w:pPr>
      <w:bookmarkStart w:id="0" w:name="_Hlk234328315"/>
      <w:proofErr w:type="spellStart"/>
      <w:r w:rsidRPr="005F3F6D">
        <w:rPr>
          <w:rFonts w:ascii="Cambria" w:hAnsi="Cambria"/>
          <w:b/>
          <w:bCs/>
          <w:sz w:val="27"/>
          <w:szCs w:val="27"/>
          <w:lang w:val="es-DO"/>
        </w:rPr>
        <w:t>Card</w:t>
      </w:r>
      <w:proofErr w:type="spellEnd"/>
      <w:r w:rsidRPr="005F3F6D">
        <w:rPr>
          <w:rFonts w:ascii="Cambria" w:hAnsi="Cambria"/>
          <w:b/>
          <w:bCs/>
          <w:sz w:val="27"/>
          <w:szCs w:val="27"/>
          <w:lang w:val="es-DO"/>
        </w:rPr>
        <w:t xml:space="preserve"> también saluda disposición de diputados de prorrogar si fuere necesario entrada en vigencia del nuevo </w:t>
      </w:r>
      <w:r w:rsidR="00DE2866" w:rsidRPr="005F3F6D">
        <w:rPr>
          <w:rFonts w:ascii="Cambria" w:hAnsi="Cambria"/>
          <w:b/>
          <w:bCs/>
          <w:sz w:val="27"/>
          <w:szCs w:val="27"/>
          <w:lang w:val="es-DO"/>
        </w:rPr>
        <w:t>Código Penal</w:t>
      </w:r>
    </w:p>
    <w:bookmarkEnd w:id="0"/>
    <w:p w14:paraId="0020B410" w14:textId="77777777" w:rsidR="00396541" w:rsidRPr="00C47510" w:rsidRDefault="00396541" w:rsidP="00396541">
      <w:pPr>
        <w:spacing w:after="0" w:line="240" w:lineRule="atLeast"/>
        <w:jc w:val="both"/>
        <w:rPr>
          <w:rFonts w:ascii="Cambria" w:hAnsi="Cambria"/>
          <w:sz w:val="27"/>
          <w:szCs w:val="27"/>
          <w:lang w:val="es-DO"/>
        </w:rPr>
      </w:pPr>
    </w:p>
    <w:p w14:paraId="781ED8E7"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cstheme="minorHAnsi"/>
          <w:b/>
          <w:bCs/>
          <w:sz w:val="27"/>
          <w:szCs w:val="27"/>
          <w:lang w:val="es-MX"/>
        </w:rPr>
        <w:t>Santo Domingo, República Dominicana 07 de julio de 2026</w:t>
      </w:r>
      <w:r w:rsidRPr="005F3F6D">
        <w:rPr>
          <w:rFonts w:ascii="Cambria" w:hAnsi="Cambria" w:cstheme="minorHAnsi"/>
          <w:b/>
          <w:bCs/>
          <w:sz w:val="27"/>
          <w:szCs w:val="27"/>
          <w:lang w:val="es-DO"/>
        </w:rPr>
        <w:t xml:space="preserve">.- </w:t>
      </w:r>
      <w:r w:rsidRPr="005F3F6D">
        <w:rPr>
          <w:rFonts w:ascii="Cambria" w:hAnsi="Cambria"/>
          <w:sz w:val="27"/>
          <w:szCs w:val="27"/>
          <w:lang w:val="es-DO"/>
        </w:rPr>
        <w:t>El Colegio de Abogados de la República Dominicana (CARD) valoró positivamente la disposición manifestada por la Cámara de Diputados de abrir un espacio de revisión al nuevo Código Penal antes de su entrada en vigencia, al considerar que esta decisión constituye una muestra de madurez democrática, responsabilidad institucional y compromiso con el fortalecimiento del Estado de derecho.</w:t>
      </w:r>
    </w:p>
    <w:p w14:paraId="5274009D" w14:textId="77777777" w:rsidR="00396541" w:rsidRPr="005F3F6D" w:rsidRDefault="00396541" w:rsidP="00396541">
      <w:pPr>
        <w:spacing w:after="0" w:line="240" w:lineRule="atLeast"/>
        <w:jc w:val="both"/>
        <w:rPr>
          <w:rFonts w:ascii="Cambria" w:hAnsi="Cambria"/>
          <w:sz w:val="27"/>
          <w:szCs w:val="27"/>
          <w:lang w:val="es-DO"/>
        </w:rPr>
      </w:pPr>
    </w:p>
    <w:p w14:paraId="47487A0D"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El presidente del gremio, Trajano Potentini, expresó que la voluntad de los legisladores de escuchar las observaciones formuladas por distintos sectores de la sociedad representa una oportunidad para perfeccionar una de las legislaciones más importantes del ordenamiento jurídico dominicano, garantizando que su aplicación responda plenamente a los principios constitucionales y a las necesidades actuales del sistema de justicia.</w:t>
      </w:r>
    </w:p>
    <w:p w14:paraId="427F1798" w14:textId="77777777" w:rsidR="00396541" w:rsidRPr="005F3F6D" w:rsidRDefault="00396541" w:rsidP="00396541">
      <w:pPr>
        <w:spacing w:after="0" w:line="240" w:lineRule="atLeast"/>
        <w:jc w:val="both"/>
        <w:rPr>
          <w:rFonts w:ascii="Cambria" w:hAnsi="Cambria"/>
          <w:sz w:val="27"/>
          <w:szCs w:val="27"/>
          <w:lang w:val="es-DO"/>
        </w:rPr>
      </w:pPr>
    </w:p>
    <w:p w14:paraId="20B8F804"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Potentini manifestó que el Colegio de Abogados respalda cualquier iniciativa encaminada a corregir posibles inconsistencias, vacíos normativos o disposiciones que pudieran generar conflictos de interpretación, al tiempo que destacó que la calidad de una legislación no debe medirse por la rapidez con que se aprueba, sino por su solidez jurídica, su coherencia interna y su apego a la Constitución de la República.</w:t>
      </w:r>
    </w:p>
    <w:p w14:paraId="730F641A" w14:textId="77777777" w:rsidR="00396541" w:rsidRPr="005F3F6D" w:rsidRDefault="00396541" w:rsidP="00396541">
      <w:pPr>
        <w:spacing w:after="0" w:line="240" w:lineRule="atLeast"/>
        <w:jc w:val="both"/>
        <w:rPr>
          <w:rFonts w:ascii="Cambria" w:hAnsi="Cambria"/>
          <w:sz w:val="27"/>
          <w:szCs w:val="27"/>
          <w:lang w:val="es-DO"/>
        </w:rPr>
      </w:pPr>
    </w:p>
    <w:p w14:paraId="4D7B8ED3" w14:textId="18231876" w:rsidR="00DE2866" w:rsidRDefault="00DE2866" w:rsidP="00DE2866">
      <w:pPr>
        <w:spacing w:after="0" w:line="240" w:lineRule="atLeast"/>
        <w:jc w:val="both"/>
        <w:rPr>
          <w:rFonts w:ascii="Cambria" w:hAnsi="Cambria"/>
          <w:b/>
          <w:bCs/>
          <w:sz w:val="27"/>
          <w:szCs w:val="27"/>
          <w:lang w:val="es-DO"/>
        </w:rPr>
      </w:pPr>
      <w:proofErr w:type="spellStart"/>
      <w:r w:rsidRPr="005F3F6D">
        <w:rPr>
          <w:rFonts w:ascii="Cambria" w:hAnsi="Cambria"/>
          <w:b/>
          <w:bCs/>
          <w:sz w:val="27"/>
          <w:szCs w:val="27"/>
          <w:lang w:val="es-DO"/>
        </w:rPr>
        <w:t>Card</w:t>
      </w:r>
      <w:proofErr w:type="spellEnd"/>
      <w:r w:rsidRPr="005F3F6D">
        <w:rPr>
          <w:rFonts w:ascii="Cambria" w:hAnsi="Cambria"/>
          <w:b/>
          <w:bCs/>
          <w:sz w:val="27"/>
          <w:szCs w:val="27"/>
          <w:lang w:val="es-DO"/>
        </w:rPr>
        <w:t xml:space="preserve"> también saluda disposición de diputados de prorrogar si fuere necesario entrada en vigencia del nuevo Código Penal</w:t>
      </w:r>
      <w:r>
        <w:rPr>
          <w:rFonts w:ascii="Cambria" w:hAnsi="Cambria"/>
          <w:b/>
          <w:bCs/>
          <w:sz w:val="27"/>
          <w:szCs w:val="27"/>
          <w:lang w:val="es-DO"/>
        </w:rPr>
        <w:t>.</w:t>
      </w:r>
    </w:p>
    <w:p w14:paraId="3BA4F743" w14:textId="77777777" w:rsidR="00DE2866" w:rsidRPr="005F3F6D" w:rsidRDefault="00DE2866" w:rsidP="00DE2866">
      <w:pPr>
        <w:spacing w:after="0" w:line="240" w:lineRule="atLeast"/>
        <w:jc w:val="both"/>
        <w:rPr>
          <w:rFonts w:ascii="Cambria" w:hAnsi="Cambria"/>
          <w:b/>
          <w:bCs/>
          <w:sz w:val="27"/>
          <w:szCs w:val="27"/>
          <w:lang w:val="es-DO"/>
        </w:rPr>
      </w:pPr>
    </w:p>
    <w:p w14:paraId="3080318E"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 xml:space="preserve">Asimismo, CARD felicitó también la disposición de los diputados, de si fuere necesario, el conceder una prórroga para la entrada en vigencia del nuevo </w:t>
      </w:r>
      <w:r w:rsidRPr="005F3F6D">
        <w:rPr>
          <w:rFonts w:ascii="Cambria" w:hAnsi="Cambria"/>
          <w:sz w:val="27"/>
          <w:szCs w:val="27"/>
          <w:lang w:val="es-DO"/>
        </w:rPr>
        <w:lastRenderedPageBreak/>
        <w:t>Código Penal, con la finalidad de crear un espacio de mayor distensión, diálogo y análisis técnico entre los distintos actores involucrados.</w:t>
      </w:r>
    </w:p>
    <w:p w14:paraId="40F9F505" w14:textId="77777777" w:rsidR="00396541" w:rsidRPr="005F3F6D" w:rsidRDefault="00396541" w:rsidP="00396541">
      <w:pPr>
        <w:spacing w:after="0" w:line="240" w:lineRule="atLeast"/>
        <w:jc w:val="both"/>
        <w:rPr>
          <w:rFonts w:ascii="Cambria" w:hAnsi="Cambria"/>
          <w:sz w:val="27"/>
          <w:szCs w:val="27"/>
          <w:lang w:val="es-DO"/>
        </w:rPr>
      </w:pPr>
    </w:p>
    <w:p w14:paraId="503991E3"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Explicó que una eventual extensión del plazo permitiría desarrollar consultas más amplias con juristas, académicos, universidades, organizaciones de la sociedad civil, operadores del sistema de justicia y demás sectores especializados, con el propósito de identificar y corregir cualquier posible incongruencia jurídica o disposición que pudiera ser objeto de cuestionamientos de constitucionalidad.</w:t>
      </w:r>
    </w:p>
    <w:p w14:paraId="4B9E9FD5" w14:textId="77777777" w:rsidR="00396541" w:rsidRPr="005F3F6D" w:rsidRDefault="00396541" w:rsidP="00396541">
      <w:pPr>
        <w:spacing w:after="0" w:line="240" w:lineRule="atLeast"/>
        <w:jc w:val="both"/>
        <w:rPr>
          <w:rFonts w:ascii="Cambria" w:hAnsi="Cambria"/>
          <w:sz w:val="27"/>
          <w:szCs w:val="27"/>
          <w:lang w:val="es-DO"/>
        </w:rPr>
      </w:pPr>
    </w:p>
    <w:p w14:paraId="1F669D93"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“Lo importante no es que el Código entre en vigencia en una fecha determinada, sino que entre en vigor con la mayor seguridad jurídica posible, garantizando estabilidad normativa y respeto absoluto a los principios constitucionales”, sostuvo Potentini.</w:t>
      </w:r>
    </w:p>
    <w:p w14:paraId="3EB7D928" w14:textId="77777777" w:rsidR="00396541" w:rsidRPr="005F3F6D" w:rsidRDefault="00396541" w:rsidP="00396541">
      <w:pPr>
        <w:spacing w:after="0" w:line="240" w:lineRule="atLeast"/>
        <w:jc w:val="both"/>
        <w:rPr>
          <w:rFonts w:ascii="Cambria" w:hAnsi="Cambria"/>
          <w:sz w:val="27"/>
          <w:szCs w:val="27"/>
          <w:lang w:val="es-DO"/>
        </w:rPr>
      </w:pPr>
    </w:p>
    <w:p w14:paraId="2E12BBAF"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El dirigente gremial informó además que el CARD acogerá el llamado realizado por la Cámara de Diputados y presentará en los próximos días una propuesta formal de modificaciones al nuevo Código Penal, elaborada por especialistas de la institución, con recomendaciones dirigidas a fortalecer el texto legislativo y contribuir a su perfeccionamiento.</w:t>
      </w:r>
    </w:p>
    <w:p w14:paraId="1FB6EE7C" w14:textId="77777777" w:rsidR="00396541" w:rsidRPr="005F3F6D" w:rsidRDefault="00396541" w:rsidP="00396541">
      <w:pPr>
        <w:spacing w:after="0" w:line="240" w:lineRule="atLeast"/>
        <w:jc w:val="both"/>
        <w:rPr>
          <w:rFonts w:ascii="Cambria" w:hAnsi="Cambria"/>
          <w:sz w:val="27"/>
          <w:szCs w:val="27"/>
          <w:lang w:val="es-DO"/>
        </w:rPr>
      </w:pPr>
    </w:p>
    <w:p w14:paraId="47E7D095" w14:textId="77777777" w:rsidR="00396541" w:rsidRPr="005F3F6D" w:rsidRDefault="00396541" w:rsidP="00396541">
      <w:pPr>
        <w:spacing w:after="0" w:line="240" w:lineRule="atLeast"/>
        <w:jc w:val="both"/>
        <w:rPr>
          <w:rFonts w:ascii="Cambria" w:hAnsi="Cambria"/>
          <w:sz w:val="27"/>
          <w:szCs w:val="27"/>
          <w:lang w:val="es-DO"/>
        </w:rPr>
      </w:pPr>
      <w:r w:rsidRPr="005F3F6D">
        <w:rPr>
          <w:rFonts w:ascii="Cambria" w:hAnsi="Cambria"/>
          <w:sz w:val="27"/>
          <w:szCs w:val="27"/>
          <w:lang w:val="es-DO"/>
        </w:rPr>
        <w:t>Finalmente, Potentini reiteró que el Colegio de Abogados mantiene su compromiso de colaborar con los poderes públicos en la construcción de una legislación penal moderna, coherente y respetuosa de los derechos fundamentales, exhortando a que este proceso se desarrolle mediante el diálogo, el consenso y el rigor técnico.</w:t>
      </w:r>
    </w:p>
    <w:p w14:paraId="193F984F" w14:textId="77777777" w:rsidR="00D973F9" w:rsidRPr="005F3F6D" w:rsidRDefault="00D973F9" w:rsidP="00D973F9">
      <w:pPr>
        <w:spacing w:after="0" w:line="240" w:lineRule="atLeast"/>
        <w:jc w:val="center"/>
        <w:rPr>
          <w:rFonts w:ascii="Cambria" w:eastAsia="Times New Roman" w:hAnsi="Cambria" w:cstheme="minorHAnsi"/>
          <w:b/>
          <w:bCs/>
          <w:color w:val="222222"/>
          <w:kern w:val="0"/>
          <w:sz w:val="27"/>
          <w:szCs w:val="27"/>
          <w:lang w:val="es-DO"/>
          <w14:ligatures w14:val="none"/>
        </w:rPr>
      </w:pPr>
    </w:p>
    <w:p w14:paraId="0146966B" w14:textId="0EACE0FA" w:rsidR="00492779" w:rsidRPr="005F3F6D" w:rsidRDefault="00F70B01" w:rsidP="00D973F9">
      <w:pPr>
        <w:spacing w:after="0" w:line="240" w:lineRule="atLeast"/>
        <w:jc w:val="center"/>
        <w:rPr>
          <w:rFonts w:ascii="Cambria" w:hAnsi="Cambria" w:cstheme="minorHAnsi"/>
          <w:sz w:val="27"/>
          <w:szCs w:val="27"/>
        </w:rPr>
      </w:pPr>
      <w:r w:rsidRPr="005F3F6D">
        <w:rPr>
          <w:rFonts w:ascii="Cambria" w:eastAsia="Times New Roman" w:hAnsi="Cambria" w:cstheme="minorHAnsi"/>
          <w:b/>
          <w:bCs/>
          <w:color w:val="222222"/>
          <w:kern w:val="0"/>
          <w:sz w:val="27"/>
          <w:szCs w:val="27"/>
          <w:lang w:val="es-DO"/>
          <w14:ligatures w14:val="none"/>
        </w:rPr>
        <w:t>DEPARTAMENTO DE COMUNICACIONES</w:t>
      </w:r>
    </w:p>
    <w:sectPr w:rsidR="00492779" w:rsidRPr="005F3F6D"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1609F" w14:textId="77777777" w:rsidR="006D2462" w:rsidRDefault="006D2462" w:rsidP="007867B1">
      <w:pPr>
        <w:spacing w:after="0" w:line="240" w:lineRule="auto"/>
      </w:pPr>
      <w:r>
        <w:separator/>
      </w:r>
    </w:p>
  </w:endnote>
  <w:endnote w:type="continuationSeparator" w:id="0">
    <w:p w14:paraId="7DA52507" w14:textId="77777777" w:rsidR="006D2462" w:rsidRDefault="006D2462"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r>
      <w:rPr>
        <w:rFonts w:ascii="Arial" w:hAnsi="Arial" w:cs="Arial"/>
        <w:sz w:val="18"/>
        <w:szCs w:val="18"/>
      </w:rPr>
      <w:tab/>
      <w:t xml:space="preserve">  Cayetano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2736D" w14:textId="77777777" w:rsidR="006D2462" w:rsidRDefault="006D2462" w:rsidP="007867B1">
      <w:pPr>
        <w:spacing w:after="0" w:line="240" w:lineRule="auto"/>
      </w:pPr>
      <w:r>
        <w:separator/>
      </w:r>
    </w:p>
  </w:footnote>
  <w:footnote w:type="continuationSeparator" w:id="0">
    <w:p w14:paraId="6C6FE4E8" w14:textId="77777777" w:rsidR="006D2462" w:rsidRDefault="006D2462"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D4320" w14:textId="4C429771" w:rsidR="007867B1" w:rsidRPr="009D7DF7" w:rsidRDefault="00000000" w:rsidP="009D7DF7">
    <w:pPr>
      <w:pStyle w:val="Encabezado"/>
      <w:ind w:right="-660"/>
      <w:rPr>
        <w:rFonts w:ascii="Arial" w:hAnsi="Arial" w:cs="Arial"/>
        <w:b/>
        <w:bCs/>
        <w:color w:val="2F5496" w:themeColor="accent1" w:themeShade="BF"/>
        <w:sz w:val="28"/>
        <w:szCs w:val="28"/>
      </w:rPr>
    </w:pPr>
    <w:sdt>
      <w:sdtPr>
        <w:rPr>
          <w:rFonts w:ascii="Arial" w:hAnsi="Arial" w:cs="Arial"/>
          <w:b/>
          <w:bCs/>
          <w:color w:val="2F5496" w:themeColor="accent1" w:themeShade="BF"/>
          <w:sz w:val="28"/>
          <w:szCs w:val="28"/>
        </w:rPr>
        <w:id w:val="-1237858967"/>
        <w:docPartObj>
          <w:docPartGallery w:val="Page Numbers (Margins)"/>
          <w:docPartUnique/>
        </w:docPartObj>
      </w:sdtPr>
      <w:sdtContent>
        <w:r w:rsidR="00893EC9" w:rsidRPr="00893EC9">
          <w:rPr>
            <w:rFonts w:ascii="Arial" w:hAnsi="Arial" w:cs="Arial"/>
            <w:b/>
            <w:bCs/>
            <w:noProof/>
            <w:color w:val="2F5496" w:themeColor="accent1" w:themeShade="BF"/>
            <w:sz w:val="28"/>
            <w:szCs w:val="28"/>
          </w:rPr>
          <mc:AlternateContent>
            <mc:Choice Requires="wps">
              <w:drawing>
                <wp:anchor distT="0" distB="0" distL="114300" distR="114300" simplePos="0" relativeHeight="251663360" behindDoc="0" locked="0" layoutInCell="0" allowOverlap="1" wp14:anchorId="1264EEE3" wp14:editId="42A7D7A5">
                  <wp:simplePos x="0" y="0"/>
                  <wp:positionH relativeFrom="rightMargin">
                    <wp:align>center</wp:align>
                  </wp:positionH>
                  <wp:positionV relativeFrom="margin">
                    <wp:align>bottom</wp:align>
                  </wp:positionV>
                  <wp:extent cx="510540" cy="2183130"/>
                  <wp:effectExtent l="0" t="0" r="381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264EEE3" id="Rectángulo 1" o:spid="_x0000_s102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52D4684" w14:textId="77777777" w:rsidR="00893EC9" w:rsidRDefault="00893EC9">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4"/>
                            <w:szCs w:val="44"/>
                            <w:lang w:val="es-ES"/>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D7DF7"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00CA1"/>
    <w:rsid w:val="0000203B"/>
    <w:rsid w:val="0001793B"/>
    <w:rsid w:val="00025566"/>
    <w:rsid w:val="00064F14"/>
    <w:rsid w:val="00067062"/>
    <w:rsid w:val="000F0AD4"/>
    <w:rsid w:val="000F3CDF"/>
    <w:rsid w:val="001131F9"/>
    <w:rsid w:val="00186182"/>
    <w:rsid w:val="001B64D3"/>
    <w:rsid w:val="002217BC"/>
    <w:rsid w:val="00236116"/>
    <w:rsid w:val="0025457C"/>
    <w:rsid w:val="00257966"/>
    <w:rsid w:val="002665D8"/>
    <w:rsid w:val="00277AB7"/>
    <w:rsid w:val="00286A08"/>
    <w:rsid w:val="002C6313"/>
    <w:rsid w:val="002D3EA6"/>
    <w:rsid w:val="002E28C4"/>
    <w:rsid w:val="002F70E5"/>
    <w:rsid w:val="00300F53"/>
    <w:rsid w:val="00344CF6"/>
    <w:rsid w:val="00353100"/>
    <w:rsid w:val="00363BB4"/>
    <w:rsid w:val="0036619F"/>
    <w:rsid w:val="00371607"/>
    <w:rsid w:val="00383543"/>
    <w:rsid w:val="00396541"/>
    <w:rsid w:val="003D19D6"/>
    <w:rsid w:val="003E588D"/>
    <w:rsid w:val="003F6C76"/>
    <w:rsid w:val="004014BB"/>
    <w:rsid w:val="004201B9"/>
    <w:rsid w:val="0043250E"/>
    <w:rsid w:val="00451D15"/>
    <w:rsid w:val="00453DD8"/>
    <w:rsid w:val="00481B0B"/>
    <w:rsid w:val="004907FC"/>
    <w:rsid w:val="00492779"/>
    <w:rsid w:val="004B3774"/>
    <w:rsid w:val="004D05D4"/>
    <w:rsid w:val="00506994"/>
    <w:rsid w:val="0051721A"/>
    <w:rsid w:val="00517A1B"/>
    <w:rsid w:val="005741DB"/>
    <w:rsid w:val="00590503"/>
    <w:rsid w:val="005A154A"/>
    <w:rsid w:val="005E2715"/>
    <w:rsid w:val="005F3F6D"/>
    <w:rsid w:val="00601A76"/>
    <w:rsid w:val="00643BDF"/>
    <w:rsid w:val="00647439"/>
    <w:rsid w:val="006D2462"/>
    <w:rsid w:val="00721ED8"/>
    <w:rsid w:val="00743EC2"/>
    <w:rsid w:val="007867B1"/>
    <w:rsid w:val="007F6BA3"/>
    <w:rsid w:val="007F7315"/>
    <w:rsid w:val="00814828"/>
    <w:rsid w:val="0084279F"/>
    <w:rsid w:val="008525E7"/>
    <w:rsid w:val="00867BC0"/>
    <w:rsid w:val="00873EDE"/>
    <w:rsid w:val="0087762C"/>
    <w:rsid w:val="00882A0A"/>
    <w:rsid w:val="00885309"/>
    <w:rsid w:val="00893EC9"/>
    <w:rsid w:val="008D2279"/>
    <w:rsid w:val="008D42E9"/>
    <w:rsid w:val="008F23B4"/>
    <w:rsid w:val="0091736B"/>
    <w:rsid w:val="00942224"/>
    <w:rsid w:val="009735C5"/>
    <w:rsid w:val="009944DE"/>
    <w:rsid w:val="009D7DF7"/>
    <w:rsid w:val="00A1064F"/>
    <w:rsid w:val="00A10711"/>
    <w:rsid w:val="00A116FF"/>
    <w:rsid w:val="00A172E8"/>
    <w:rsid w:val="00AA4452"/>
    <w:rsid w:val="00B1100E"/>
    <w:rsid w:val="00B43658"/>
    <w:rsid w:val="00B97452"/>
    <w:rsid w:val="00BD56F7"/>
    <w:rsid w:val="00BE00D3"/>
    <w:rsid w:val="00C464A1"/>
    <w:rsid w:val="00C509AA"/>
    <w:rsid w:val="00C54404"/>
    <w:rsid w:val="00C63222"/>
    <w:rsid w:val="00C812B4"/>
    <w:rsid w:val="00CA13C5"/>
    <w:rsid w:val="00CA23D1"/>
    <w:rsid w:val="00CD691D"/>
    <w:rsid w:val="00CF21D2"/>
    <w:rsid w:val="00D106BA"/>
    <w:rsid w:val="00D3101D"/>
    <w:rsid w:val="00D47964"/>
    <w:rsid w:val="00D510A7"/>
    <w:rsid w:val="00D564DD"/>
    <w:rsid w:val="00D92972"/>
    <w:rsid w:val="00D93A45"/>
    <w:rsid w:val="00D93AE9"/>
    <w:rsid w:val="00D973F9"/>
    <w:rsid w:val="00DB36B6"/>
    <w:rsid w:val="00DD44F4"/>
    <w:rsid w:val="00DE2866"/>
    <w:rsid w:val="00DF78AE"/>
    <w:rsid w:val="00E12D97"/>
    <w:rsid w:val="00E4388D"/>
    <w:rsid w:val="00E509CD"/>
    <w:rsid w:val="00E618F5"/>
    <w:rsid w:val="00E75309"/>
    <w:rsid w:val="00E84C64"/>
    <w:rsid w:val="00EB77E9"/>
    <w:rsid w:val="00EC1D8B"/>
    <w:rsid w:val="00F307B9"/>
    <w:rsid w:val="00F6030C"/>
    <w:rsid w:val="00F70B01"/>
    <w:rsid w:val="00FE74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8F23B4"/>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 w:type="character" w:customStyle="1" w:styleId="Ttulo1Car">
    <w:name w:val="Título 1 Car"/>
    <w:basedOn w:val="Fuentedeprrafopredeter"/>
    <w:link w:val="Ttulo1"/>
    <w:uiPriority w:val="9"/>
    <w:rsid w:val="008F23B4"/>
    <w:rPr>
      <w:rFonts w:asciiTheme="majorHAnsi" w:eastAsiaTheme="majorEastAsia" w:hAnsiTheme="majorHAnsi" w:cstheme="majorBidi"/>
      <w:b/>
      <w:bCs/>
      <w:color w:val="2F5496" w:themeColor="accent1" w:themeShade="BF"/>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511</Words>
  <Characters>2814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4</cp:revision>
  <dcterms:created xsi:type="dcterms:W3CDTF">2026-07-07T18:44:00Z</dcterms:created>
  <dcterms:modified xsi:type="dcterms:W3CDTF">2026-07-07T18:51:00Z</dcterms:modified>
</cp:coreProperties>
</file>