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CB8C58" w14:textId="77777777" w:rsidR="00731C2B" w:rsidRDefault="00731C2B" w:rsidP="00731C2B">
      <w:pPr>
        <w:spacing w:after="0" w:line="235" w:lineRule="atLeast"/>
        <w:jc w:val="center"/>
        <w:rPr>
          <w:rFonts w:ascii="Cambria" w:hAnsi="Cambria" w:cs="Calibri"/>
          <w:b/>
          <w:bCs/>
          <w:color w:val="222222"/>
          <w:sz w:val="26"/>
          <w:szCs w:val="26"/>
          <w:shd w:val="clear" w:color="auto" w:fill="FFFFFF"/>
        </w:rPr>
      </w:pPr>
      <w:r>
        <w:rPr>
          <w:rFonts w:ascii="Cambria" w:hAnsi="Cambria" w:cs="Calibri"/>
          <w:b/>
          <w:bCs/>
          <w:color w:val="222222"/>
          <w:sz w:val="26"/>
          <w:szCs w:val="26"/>
          <w:shd w:val="clear" w:color="auto" w:fill="FFFFFF"/>
        </w:rPr>
        <w:t>Nota de Prensa</w:t>
      </w:r>
    </w:p>
    <w:p w14:paraId="53CDD239" w14:textId="5074B337" w:rsidR="00731C2B" w:rsidRPr="00731C2B" w:rsidRDefault="00731C2B" w:rsidP="00731C2B">
      <w:pPr>
        <w:spacing w:after="0" w:line="235" w:lineRule="atLeast"/>
        <w:jc w:val="center"/>
        <w:rPr>
          <w:rFonts w:ascii="Calibri" w:eastAsia="Times New Roman" w:hAnsi="Calibri" w:cs="Calibri"/>
          <w:color w:val="222222"/>
          <w:kern w:val="0"/>
          <w:lang w:val="es-DO" w:eastAsia="es-DO"/>
          <w14:ligatures w14:val="none"/>
        </w:rPr>
      </w:pPr>
    </w:p>
    <w:p w14:paraId="1A06BF08" w14:textId="77777777" w:rsidR="00731C2B" w:rsidRPr="00731C2B" w:rsidRDefault="00731C2B" w:rsidP="00731C2B">
      <w:pPr>
        <w:spacing w:after="0" w:line="235" w:lineRule="atLeast"/>
        <w:jc w:val="center"/>
        <w:rPr>
          <w:rFonts w:ascii="Calibri" w:eastAsia="Times New Roman" w:hAnsi="Calibri" w:cs="Calibri"/>
          <w:color w:val="222222"/>
          <w:kern w:val="0"/>
          <w:lang w:val="es-DO" w:eastAsia="es-DO"/>
          <w14:ligatures w14:val="none"/>
        </w:rPr>
      </w:pPr>
      <w:r w:rsidRPr="00731C2B">
        <w:rPr>
          <w:rFonts w:ascii="Cambria" w:eastAsia="Times New Roman" w:hAnsi="Cambria" w:cs="Calibri"/>
          <w:b/>
          <w:bCs/>
          <w:color w:val="222222"/>
          <w:kern w:val="0"/>
          <w:sz w:val="26"/>
          <w:szCs w:val="26"/>
          <w:lang w:eastAsia="es-DO"/>
          <w14:ligatures w14:val="none"/>
        </w:rPr>
        <w:t>CARD apoya demanda de aumento salarial y vida digna para de los jueces</w:t>
      </w:r>
    </w:p>
    <w:p w14:paraId="0FDB6615" w14:textId="366DB968" w:rsidR="00731C2B" w:rsidRPr="00731C2B" w:rsidRDefault="00731C2B" w:rsidP="00731C2B">
      <w:pPr>
        <w:spacing w:after="0" w:line="235" w:lineRule="atLeast"/>
        <w:jc w:val="center"/>
        <w:rPr>
          <w:rFonts w:ascii="Calibri" w:eastAsia="Times New Roman" w:hAnsi="Calibri" w:cs="Calibri"/>
          <w:color w:val="222222"/>
          <w:kern w:val="0"/>
          <w:lang w:val="es-DO" w:eastAsia="es-DO"/>
          <w14:ligatures w14:val="none"/>
        </w:rPr>
      </w:pPr>
    </w:p>
    <w:p w14:paraId="6EE7F4BD" w14:textId="77777777" w:rsidR="00731C2B" w:rsidRPr="00731C2B" w:rsidRDefault="00731C2B" w:rsidP="00731C2B">
      <w:pPr>
        <w:spacing w:after="0" w:line="235" w:lineRule="atLeast"/>
        <w:jc w:val="center"/>
        <w:rPr>
          <w:rFonts w:ascii="Calibri" w:eastAsia="Times New Roman" w:hAnsi="Calibri" w:cs="Calibri"/>
          <w:color w:val="222222"/>
          <w:kern w:val="0"/>
          <w:lang w:val="es-DO" w:eastAsia="es-DO"/>
          <w14:ligatures w14:val="none"/>
        </w:rPr>
      </w:pPr>
      <w:r w:rsidRPr="00731C2B">
        <w:rPr>
          <w:rFonts w:ascii="Cambria" w:eastAsia="Times New Roman" w:hAnsi="Cambria" w:cs="Calibri"/>
          <w:b/>
          <w:bCs/>
          <w:color w:val="222222"/>
          <w:kern w:val="0"/>
          <w:sz w:val="26"/>
          <w:szCs w:val="26"/>
          <w:lang w:eastAsia="es-DO"/>
          <w14:ligatures w14:val="none"/>
        </w:rPr>
        <w:t>Llama al Poder Ejecutivo a dotar de los recursos necesarios a la Justicia y Ministerio Público</w:t>
      </w:r>
    </w:p>
    <w:p w14:paraId="53A4F0F1" w14:textId="09C64830" w:rsidR="00731C2B" w:rsidRPr="00731C2B" w:rsidRDefault="00731C2B" w:rsidP="00731C2B">
      <w:pPr>
        <w:spacing w:after="0" w:line="235" w:lineRule="atLeast"/>
        <w:jc w:val="both"/>
        <w:rPr>
          <w:rFonts w:ascii="Calibri" w:eastAsia="Times New Roman" w:hAnsi="Calibri" w:cs="Calibri"/>
          <w:color w:val="222222"/>
          <w:kern w:val="0"/>
          <w:lang w:val="es-DO" w:eastAsia="es-DO"/>
          <w14:ligatures w14:val="none"/>
        </w:rPr>
      </w:pPr>
    </w:p>
    <w:p w14:paraId="79BC382C" w14:textId="14689D78" w:rsidR="00731C2B" w:rsidRPr="00731C2B" w:rsidRDefault="00731C2B" w:rsidP="00731C2B">
      <w:pPr>
        <w:spacing w:after="0" w:line="235" w:lineRule="atLeast"/>
        <w:jc w:val="both"/>
        <w:rPr>
          <w:rFonts w:ascii="Calibri" w:eastAsia="Times New Roman" w:hAnsi="Calibri" w:cs="Calibri"/>
          <w:color w:val="222222"/>
          <w:kern w:val="0"/>
          <w:lang w:val="es-DO" w:eastAsia="es-DO"/>
          <w14:ligatures w14:val="none"/>
        </w:rPr>
      </w:pPr>
      <w:r w:rsidRPr="00731C2B">
        <w:rPr>
          <w:rFonts w:ascii="Cambria" w:eastAsia="Times New Roman" w:hAnsi="Cambria" w:cs="Calibri"/>
          <w:b/>
          <w:bCs/>
          <w:color w:val="222222"/>
          <w:kern w:val="0"/>
          <w:sz w:val="26"/>
          <w:szCs w:val="26"/>
          <w:lang w:val="es-DO" w:eastAsia="es-DO"/>
          <w14:ligatures w14:val="none"/>
        </w:rPr>
        <w:t xml:space="preserve">Santo Domingo, República Dominicana, 12 de diciembre </w:t>
      </w:r>
      <w:proofErr w:type="gramStart"/>
      <w:r w:rsidRPr="00731C2B">
        <w:rPr>
          <w:rFonts w:ascii="Cambria" w:eastAsia="Times New Roman" w:hAnsi="Cambria" w:cs="Calibri"/>
          <w:b/>
          <w:bCs/>
          <w:color w:val="222222"/>
          <w:kern w:val="0"/>
          <w:sz w:val="26"/>
          <w:szCs w:val="26"/>
          <w:lang w:val="es-DO" w:eastAsia="es-DO"/>
          <w14:ligatures w14:val="none"/>
        </w:rPr>
        <w:t>2024.</w:t>
      </w:r>
      <w:r w:rsidRPr="00731C2B">
        <w:rPr>
          <w:rFonts w:ascii="Cambria" w:eastAsia="Times New Roman" w:hAnsi="Cambria" w:cs="Calibri"/>
          <w:color w:val="222222"/>
          <w:kern w:val="0"/>
          <w:sz w:val="26"/>
          <w:szCs w:val="26"/>
          <w:lang w:val="es-DO" w:eastAsia="es-DO"/>
          <w14:ligatures w14:val="none"/>
        </w:rPr>
        <w:t>–</w:t>
      </w:r>
      <w:proofErr w:type="gramEnd"/>
      <w:r w:rsidRPr="00731C2B">
        <w:rPr>
          <w:rFonts w:ascii="Cambria" w:eastAsia="Times New Roman" w:hAnsi="Cambria" w:cs="Calibri"/>
          <w:color w:val="222222"/>
          <w:kern w:val="0"/>
          <w:sz w:val="26"/>
          <w:szCs w:val="26"/>
          <w:lang w:eastAsia="es-DO"/>
          <w14:ligatures w14:val="none"/>
        </w:rPr>
        <w:t>El Colegio de Abogados de la República Dominicana (CARD), apoyó y respaldó la demanda de la Asociación de Jueces para la Democracia (</w:t>
      </w:r>
      <w:r w:rsidRPr="00731C2B">
        <w:rPr>
          <w:rFonts w:ascii="Cambria" w:eastAsia="Times New Roman" w:hAnsi="Cambria" w:cs="Calibri"/>
          <w:b/>
          <w:bCs/>
          <w:color w:val="222222"/>
          <w:kern w:val="0"/>
          <w:sz w:val="26"/>
          <w:szCs w:val="26"/>
          <w:lang w:eastAsia="es-DO"/>
          <w14:ligatures w14:val="none"/>
        </w:rPr>
        <w:t>JUDEMO</w:t>
      </w:r>
      <w:r w:rsidRPr="00731C2B">
        <w:rPr>
          <w:rFonts w:ascii="Cambria" w:eastAsia="Times New Roman" w:hAnsi="Cambria" w:cs="Calibri"/>
          <w:color w:val="222222"/>
          <w:kern w:val="0"/>
          <w:sz w:val="26"/>
          <w:szCs w:val="26"/>
          <w:lang w:eastAsia="es-DO"/>
          <w14:ligatures w14:val="none"/>
        </w:rPr>
        <w:t>), que reclama al Consejo del Poder Judicial</w:t>
      </w:r>
      <w:r>
        <w:rPr>
          <w:rFonts w:ascii="Cambria" w:eastAsia="Times New Roman" w:hAnsi="Cambria" w:cs="Calibri"/>
          <w:color w:val="222222"/>
          <w:kern w:val="0"/>
          <w:sz w:val="26"/>
          <w:szCs w:val="26"/>
          <w:lang w:eastAsia="es-DO"/>
          <w14:ligatures w14:val="none"/>
        </w:rPr>
        <w:t>,</w:t>
      </w:r>
      <w:r w:rsidRPr="00731C2B">
        <w:rPr>
          <w:rFonts w:ascii="Cambria" w:eastAsia="Times New Roman" w:hAnsi="Cambria" w:cs="Calibri"/>
          <w:color w:val="222222"/>
          <w:kern w:val="0"/>
          <w:sz w:val="26"/>
          <w:szCs w:val="26"/>
          <w:lang w:eastAsia="es-DO"/>
          <w14:ligatures w14:val="none"/>
        </w:rPr>
        <w:t xml:space="preserve"> mejores condiciones de vida y salariales, buscando  que se aplique el manual de salarios.</w:t>
      </w:r>
    </w:p>
    <w:p w14:paraId="44C3DC08" w14:textId="72C68716" w:rsidR="00731C2B" w:rsidRPr="00731C2B" w:rsidRDefault="00731C2B" w:rsidP="00731C2B">
      <w:pPr>
        <w:spacing w:after="0" w:line="235" w:lineRule="atLeast"/>
        <w:jc w:val="both"/>
        <w:rPr>
          <w:rFonts w:ascii="Calibri" w:eastAsia="Times New Roman" w:hAnsi="Calibri" w:cs="Calibri"/>
          <w:color w:val="222222"/>
          <w:kern w:val="0"/>
          <w:lang w:val="es-DO" w:eastAsia="es-DO"/>
          <w14:ligatures w14:val="none"/>
        </w:rPr>
      </w:pPr>
    </w:p>
    <w:p w14:paraId="28DCF60D" w14:textId="40C1761A" w:rsidR="00731C2B" w:rsidRPr="00731C2B" w:rsidRDefault="00731C2B" w:rsidP="00731C2B">
      <w:pPr>
        <w:spacing w:after="0" w:line="235" w:lineRule="atLeast"/>
        <w:jc w:val="both"/>
        <w:rPr>
          <w:rFonts w:ascii="Calibri" w:eastAsia="Times New Roman" w:hAnsi="Calibri" w:cs="Calibri"/>
          <w:color w:val="222222"/>
          <w:kern w:val="0"/>
          <w:lang w:val="es-DO" w:eastAsia="es-DO"/>
          <w14:ligatures w14:val="none"/>
        </w:rPr>
      </w:pPr>
      <w:r w:rsidRPr="00731C2B">
        <w:rPr>
          <w:rFonts w:ascii="Cambria" w:eastAsia="Times New Roman" w:hAnsi="Cambria" w:cs="Calibri"/>
          <w:color w:val="222222"/>
          <w:kern w:val="0"/>
          <w:sz w:val="26"/>
          <w:szCs w:val="26"/>
          <w:lang w:eastAsia="es-DO"/>
          <w14:ligatures w14:val="none"/>
        </w:rPr>
        <w:t>Trajano Potentini, presidente del CARD, afirmó que es justo que se cumpla con las directrices que mediante resolución instituyó en el 2022</w:t>
      </w:r>
      <w:r>
        <w:rPr>
          <w:rFonts w:ascii="Cambria" w:eastAsia="Times New Roman" w:hAnsi="Cambria" w:cs="Calibri"/>
          <w:color w:val="222222"/>
          <w:kern w:val="0"/>
          <w:sz w:val="26"/>
          <w:szCs w:val="26"/>
          <w:lang w:eastAsia="es-DO"/>
          <w14:ligatures w14:val="none"/>
        </w:rPr>
        <w:t>,</w:t>
      </w:r>
      <w:r w:rsidRPr="00731C2B">
        <w:rPr>
          <w:rFonts w:ascii="Cambria" w:eastAsia="Times New Roman" w:hAnsi="Cambria" w:cs="Calibri"/>
          <w:color w:val="222222"/>
          <w:kern w:val="0"/>
          <w:sz w:val="26"/>
          <w:szCs w:val="26"/>
          <w:lang w:eastAsia="es-DO"/>
          <w14:ligatures w14:val="none"/>
        </w:rPr>
        <w:t xml:space="preserve"> el Poder Judicial, entendemos </w:t>
      </w:r>
      <w:r>
        <w:rPr>
          <w:rFonts w:ascii="Cambria" w:eastAsia="Times New Roman" w:hAnsi="Cambria" w:cs="Calibri"/>
          <w:color w:val="222222"/>
          <w:kern w:val="0"/>
          <w:sz w:val="26"/>
          <w:szCs w:val="26"/>
          <w:lang w:eastAsia="es-DO"/>
          <w14:ligatures w14:val="none"/>
        </w:rPr>
        <w:t>c</w:t>
      </w:r>
      <w:r w:rsidRPr="00731C2B">
        <w:rPr>
          <w:rFonts w:ascii="Cambria" w:eastAsia="Times New Roman" w:hAnsi="Cambria" w:cs="Calibri"/>
          <w:color w:val="222222"/>
          <w:kern w:val="0"/>
          <w:sz w:val="26"/>
          <w:szCs w:val="26"/>
          <w:lang w:eastAsia="es-DO"/>
          <w14:ligatures w14:val="none"/>
        </w:rPr>
        <w:t>omo gremio</w:t>
      </w:r>
      <w:r>
        <w:rPr>
          <w:rFonts w:ascii="Cambria" w:eastAsia="Times New Roman" w:hAnsi="Cambria" w:cs="Calibri"/>
          <w:color w:val="222222"/>
          <w:kern w:val="0"/>
          <w:sz w:val="26"/>
          <w:szCs w:val="26"/>
          <w:lang w:eastAsia="es-DO"/>
          <w14:ligatures w14:val="none"/>
        </w:rPr>
        <w:t>,</w:t>
      </w:r>
      <w:r w:rsidRPr="00731C2B">
        <w:rPr>
          <w:rFonts w:ascii="Cambria" w:eastAsia="Times New Roman" w:hAnsi="Cambria" w:cs="Calibri"/>
          <w:color w:val="222222"/>
          <w:kern w:val="0"/>
          <w:sz w:val="26"/>
          <w:szCs w:val="26"/>
          <w:lang w:eastAsia="es-DO"/>
          <w14:ligatures w14:val="none"/>
        </w:rPr>
        <w:t xml:space="preserve"> que al igual como lo hicimos con los fiscales y dado el denominador común de su condición primaria de abogados, nos obliga </w:t>
      </w:r>
      <w:r>
        <w:rPr>
          <w:rFonts w:ascii="Cambria" w:eastAsia="Times New Roman" w:hAnsi="Cambria" w:cs="Calibri"/>
          <w:color w:val="222222"/>
          <w:kern w:val="0"/>
          <w:sz w:val="26"/>
          <w:szCs w:val="26"/>
          <w:lang w:eastAsia="es-DO"/>
          <w14:ligatures w14:val="none"/>
        </w:rPr>
        <w:t xml:space="preserve">también </w:t>
      </w:r>
      <w:r w:rsidRPr="00731C2B">
        <w:rPr>
          <w:rFonts w:ascii="Cambria" w:eastAsia="Times New Roman" w:hAnsi="Cambria" w:cs="Calibri"/>
          <w:color w:val="222222"/>
          <w:kern w:val="0"/>
          <w:sz w:val="26"/>
          <w:szCs w:val="26"/>
          <w:lang w:eastAsia="es-DO"/>
          <w14:ligatures w14:val="none"/>
        </w:rPr>
        <w:t xml:space="preserve">a estar militantemente al lado de los jueces, procurando esa necesaria vida digna de los profesionales del </w:t>
      </w:r>
      <w:r>
        <w:rPr>
          <w:rFonts w:ascii="Cambria" w:eastAsia="Times New Roman" w:hAnsi="Cambria" w:cs="Calibri"/>
          <w:color w:val="222222"/>
          <w:kern w:val="0"/>
          <w:sz w:val="26"/>
          <w:szCs w:val="26"/>
          <w:lang w:eastAsia="es-DO"/>
          <w14:ligatures w14:val="none"/>
        </w:rPr>
        <w:t>d</w:t>
      </w:r>
      <w:r w:rsidRPr="00731C2B">
        <w:rPr>
          <w:rFonts w:ascii="Cambria" w:eastAsia="Times New Roman" w:hAnsi="Cambria" w:cs="Calibri"/>
          <w:color w:val="222222"/>
          <w:kern w:val="0"/>
          <w:sz w:val="26"/>
          <w:szCs w:val="26"/>
          <w:lang w:eastAsia="es-DO"/>
          <w14:ligatures w14:val="none"/>
        </w:rPr>
        <w:t>erecho</w:t>
      </w:r>
      <w:r>
        <w:rPr>
          <w:rFonts w:ascii="Cambria" w:eastAsia="Times New Roman" w:hAnsi="Cambria" w:cs="Calibri"/>
          <w:color w:val="222222"/>
          <w:kern w:val="0"/>
          <w:sz w:val="26"/>
          <w:szCs w:val="26"/>
          <w:lang w:eastAsia="es-DO"/>
          <w14:ligatures w14:val="none"/>
        </w:rPr>
        <w:t>, independientemente del oficio que estén realizando</w:t>
      </w:r>
      <w:r w:rsidRPr="00731C2B">
        <w:rPr>
          <w:rFonts w:ascii="Cambria" w:eastAsia="Times New Roman" w:hAnsi="Cambria" w:cs="Calibri"/>
          <w:color w:val="222222"/>
          <w:kern w:val="0"/>
          <w:sz w:val="26"/>
          <w:szCs w:val="26"/>
          <w:lang w:eastAsia="es-DO"/>
          <w14:ligatures w14:val="none"/>
        </w:rPr>
        <w:t>.</w:t>
      </w:r>
    </w:p>
    <w:p w14:paraId="3FD80DB7" w14:textId="29D7C79A" w:rsidR="00731C2B" w:rsidRPr="00731C2B" w:rsidRDefault="00731C2B" w:rsidP="00731C2B">
      <w:pPr>
        <w:spacing w:after="0" w:line="235" w:lineRule="atLeast"/>
        <w:jc w:val="both"/>
        <w:rPr>
          <w:rFonts w:ascii="Calibri" w:eastAsia="Times New Roman" w:hAnsi="Calibri" w:cs="Calibri"/>
          <w:color w:val="222222"/>
          <w:kern w:val="0"/>
          <w:lang w:val="es-DO" w:eastAsia="es-DO"/>
          <w14:ligatures w14:val="none"/>
        </w:rPr>
      </w:pPr>
    </w:p>
    <w:p w14:paraId="5E92F9C6" w14:textId="7C4070E7" w:rsidR="00731C2B" w:rsidRPr="00731C2B" w:rsidRDefault="00731C2B" w:rsidP="00731C2B">
      <w:pPr>
        <w:spacing w:after="0" w:line="235" w:lineRule="atLeast"/>
        <w:jc w:val="both"/>
        <w:rPr>
          <w:rFonts w:ascii="Calibri" w:eastAsia="Times New Roman" w:hAnsi="Calibri" w:cs="Calibri"/>
          <w:color w:val="222222"/>
          <w:kern w:val="0"/>
          <w:lang w:val="es-DO" w:eastAsia="es-DO"/>
          <w14:ligatures w14:val="none"/>
        </w:rPr>
      </w:pPr>
      <w:r w:rsidRPr="00731C2B">
        <w:rPr>
          <w:rFonts w:ascii="Cambria" w:eastAsia="Times New Roman" w:hAnsi="Cambria" w:cs="Calibri"/>
          <w:color w:val="222222"/>
          <w:kern w:val="0"/>
          <w:sz w:val="26"/>
          <w:szCs w:val="26"/>
          <w:lang w:eastAsia="es-DO"/>
          <w14:ligatures w14:val="none"/>
        </w:rPr>
        <w:t>El gremialista recordó que recientemente llev</w:t>
      </w:r>
      <w:r>
        <w:rPr>
          <w:rFonts w:ascii="Cambria" w:eastAsia="Times New Roman" w:hAnsi="Cambria" w:cs="Calibri"/>
          <w:color w:val="222222"/>
          <w:kern w:val="0"/>
          <w:sz w:val="26"/>
          <w:szCs w:val="26"/>
          <w:lang w:eastAsia="es-DO"/>
          <w14:ligatures w14:val="none"/>
        </w:rPr>
        <w:t>amos</w:t>
      </w:r>
      <w:r w:rsidRPr="00731C2B">
        <w:rPr>
          <w:rFonts w:ascii="Cambria" w:eastAsia="Times New Roman" w:hAnsi="Cambria" w:cs="Calibri"/>
          <w:color w:val="222222"/>
          <w:kern w:val="0"/>
          <w:sz w:val="26"/>
          <w:szCs w:val="26"/>
          <w:lang w:eastAsia="es-DO"/>
          <w14:ligatures w14:val="none"/>
        </w:rPr>
        <w:t xml:space="preserve"> </w:t>
      </w:r>
      <w:r>
        <w:rPr>
          <w:rFonts w:ascii="Cambria" w:eastAsia="Times New Roman" w:hAnsi="Cambria" w:cs="Calibri"/>
          <w:color w:val="222222"/>
          <w:kern w:val="0"/>
          <w:sz w:val="26"/>
          <w:szCs w:val="26"/>
          <w:lang w:eastAsia="es-DO"/>
          <w14:ligatures w14:val="none"/>
        </w:rPr>
        <w:t xml:space="preserve">como Colegio de Abogados, </w:t>
      </w:r>
      <w:r w:rsidRPr="00731C2B">
        <w:rPr>
          <w:rFonts w:ascii="Cambria" w:eastAsia="Times New Roman" w:hAnsi="Cambria" w:cs="Calibri"/>
          <w:color w:val="222222"/>
          <w:kern w:val="0"/>
          <w:sz w:val="26"/>
          <w:szCs w:val="26"/>
          <w:lang w:eastAsia="es-DO"/>
          <w14:ligatures w14:val="none"/>
        </w:rPr>
        <w:t>una propuesta de ley al Congreso Nacional, para que el salario mínimo de todos los abogados de la administración pública</w:t>
      </w:r>
      <w:r>
        <w:rPr>
          <w:rFonts w:ascii="Cambria" w:eastAsia="Times New Roman" w:hAnsi="Cambria" w:cs="Calibri"/>
          <w:color w:val="222222"/>
          <w:kern w:val="0"/>
          <w:sz w:val="26"/>
          <w:szCs w:val="26"/>
          <w:lang w:eastAsia="es-DO"/>
          <w14:ligatures w14:val="none"/>
        </w:rPr>
        <w:t>,</w:t>
      </w:r>
      <w:r w:rsidRPr="00731C2B">
        <w:rPr>
          <w:rFonts w:ascii="Cambria" w:eastAsia="Times New Roman" w:hAnsi="Cambria" w:cs="Calibri"/>
          <w:color w:val="222222"/>
          <w:kern w:val="0"/>
          <w:sz w:val="26"/>
          <w:szCs w:val="26"/>
          <w:lang w:eastAsia="es-DO"/>
          <w14:ligatures w14:val="none"/>
        </w:rPr>
        <w:t xml:space="preserve"> sea de unos 60 mil pesos</w:t>
      </w:r>
      <w:r>
        <w:rPr>
          <w:rFonts w:ascii="Cambria" w:eastAsia="Times New Roman" w:hAnsi="Cambria" w:cs="Calibri"/>
          <w:color w:val="222222"/>
          <w:kern w:val="0"/>
          <w:sz w:val="26"/>
          <w:szCs w:val="26"/>
          <w:lang w:eastAsia="es-DO"/>
          <w14:ligatures w14:val="none"/>
        </w:rPr>
        <w:t xml:space="preserve"> mensuales</w:t>
      </w:r>
      <w:r w:rsidRPr="00731C2B">
        <w:rPr>
          <w:rFonts w:ascii="Cambria" w:eastAsia="Times New Roman" w:hAnsi="Cambria" w:cs="Calibri"/>
          <w:color w:val="222222"/>
          <w:kern w:val="0"/>
          <w:sz w:val="26"/>
          <w:szCs w:val="26"/>
          <w:lang w:eastAsia="es-DO"/>
          <w14:ligatures w14:val="none"/>
        </w:rPr>
        <w:t>, incluyendo militares y policías.</w:t>
      </w:r>
    </w:p>
    <w:p w14:paraId="47850808" w14:textId="52D0EA78" w:rsidR="00731C2B" w:rsidRPr="00731C2B" w:rsidRDefault="00731C2B" w:rsidP="00731C2B">
      <w:pPr>
        <w:spacing w:after="0" w:line="235" w:lineRule="atLeast"/>
        <w:jc w:val="both"/>
        <w:rPr>
          <w:rFonts w:ascii="Calibri" w:eastAsia="Times New Roman" w:hAnsi="Calibri" w:cs="Calibri"/>
          <w:color w:val="222222"/>
          <w:kern w:val="0"/>
          <w:lang w:val="es-DO" w:eastAsia="es-DO"/>
          <w14:ligatures w14:val="none"/>
        </w:rPr>
      </w:pPr>
    </w:p>
    <w:p w14:paraId="5591F259" w14:textId="77777777" w:rsidR="00731C2B" w:rsidRPr="00731C2B" w:rsidRDefault="00731C2B" w:rsidP="00731C2B">
      <w:pPr>
        <w:spacing w:after="0" w:line="235" w:lineRule="atLeast"/>
        <w:jc w:val="both"/>
        <w:rPr>
          <w:rFonts w:ascii="Calibri" w:eastAsia="Times New Roman" w:hAnsi="Calibri" w:cs="Calibri"/>
          <w:color w:val="222222"/>
          <w:kern w:val="0"/>
          <w:lang w:val="es-DO" w:eastAsia="es-DO"/>
          <w14:ligatures w14:val="none"/>
        </w:rPr>
      </w:pPr>
      <w:r w:rsidRPr="00731C2B">
        <w:rPr>
          <w:rFonts w:ascii="Cambria" w:eastAsia="Times New Roman" w:hAnsi="Cambria" w:cs="Calibri"/>
          <w:color w:val="222222"/>
          <w:kern w:val="0"/>
          <w:sz w:val="26"/>
          <w:szCs w:val="26"/>
          <w:lang w:eastAsia="es-DO"/>
          <w14:ligatures w14:val="none"/>
        </w:rPr>
        <w:t>Lo propio vamos a hacer con este acompañamiento en la vocería de la magistrada Keyla González, desde la Asociación de jueces´´, dijo.</w:t>
      </w:r>
    </w:p>
    <w:p w14:paraId="5B0B1932" w14:textId="50C0F183" w:rsidR="00731C2B" w:rsidRPr="00731C2B" w:rsidRDefault="00731C2B" w:rsidP="00731C2B">
      <w:pPr>
        <w:spacing w:after="0" w:line="235" w:lineRule="atLeast"/>
        <w:jc w:val="both"/>
        <w:rPr>
          <w:rFonts w:ascii="Calibri" w:eastAsia="Times New Roman" w:hAnsi="Calibri" w:cs="Calibri"/>
          <w:color w:val="222222"/>
          <w:kern w:val="0"/>
          <w:lang w:val="es-DO" w:eastAsia="es-DO"/>
          <w14:ligatures w14:val="none"/>
        </w:rPr>
      </w:pPr>
    </w:p>
    <w:p w14:paraId="53D27D56" w14:textId="642998E8" w:rsidR="00731C2B" w:rsidRPr="00731C2B" w:rsidRDefault="00731C2B" w:rsidP="00731C2B">
      <w:pPr>
        <w:spacing w:after="0" w:line="235" w:lineRule="atLeast"/>
        <w:jc w:val="both"/>
        <w:rPr>
          <w:rFonts w:ascii="Calibri" w:eastAsia="Times New Roman" w:hAnsi="Calibri" w:cs="Calibri"/>
          <w:color w:val="222222"/>
          <w:kern w:val="0"/>
          <w:lang w:val="es-DO" w:eastAsia="es-DO"/>
          <w14:ligatures w14:val="none"/>
        </w:rPr>
      </w:pPr>
      <w:r w:rsidRPr="00731C2B">
        <w:rPr>
          <w:rFonts w:ascii="Cambria" w:eastAsia="Times New Roman" w:hAnsi="Cambria" w:cs="Calibri"/>
          <w:color w:val="222222"/>
          <w:kern w:val="0"/>
          <w:sz w:val="26"/>
          <w:szCs w:val="26"/>
          <w:lang w:eastAsia="es-DO"/>
          <w14:ligatures w14:val="none"/>
        </w:rPr>
        <w:t>El jurista calificó a los magistrados como ´´esclavos a tiempo completo´´, porque incluso tienen que llevarse el trabajo a sus casas, sobre todo y más dramático aún</w:t>
      </w:r>
      <w:r>
        <w:rPr>
          <w:rFonts w:ascii="Cambria" w:eastAsia="Times New Roman" w:hAnsi="Cambria" w:cs="Calibri"/>
          <w:color w:val="222222"/>
          <w:kern w:val="0"/>
          <w:sz w:val="26"/>
          <w:szCs w:val="26"/>
          <w:lang w:eastAsia="es-DO"/>
          <w14:ligatures w14:val="none"/>
        </w:rPr>
        <w:t>,</w:t>
      </w:r>
      <w:r w:rsidRPr="00731C2B">
        <w:rPr>
          <w:rFonts w:ascii="Cambria" w:eastAsia="Times New Roman" w:hAnsi="Cambria" w:cs="Calibri"/>
          <w:color w:val="222222"/>
          <w:kern w:val="0"/>
          <w:sz w:val="26"/>
          <w:szCs w:val="26"/>
          <w:lang w:eastAsia="es-DO"/>
          <w14:ligatures w14:val="none"/>
        </w:rPr>
        <w:t xml:space="preserve"> para los que administran justicia penal.</w:t>
      </w:r>
    </w:p>
    <w:p w14:paraId="4D1F34D7" w14:textId="3D8DFA59" w:rsidR="00731C2B" w:rsidRPr="00731C2B" w:rsidRDefault="00731C2B" w:rsidP="00731C2B">
      <w:pPr>
        <w:spacing w:after="0" w:line="235" w:lineRule="atLeast"/>
        <w:jc w:val="both"/>
        <w:rPr>
          <w:rFonts w:ascii="Calibri" w:eastAsia="Times New Roman" w:hAnsi="Calibri" w:cs="Calibri"/>
          <w:color w:val="222222"/>
          <w:kern w:val="0"/>
          <w:lang w:val="es-DO" w:eastAsia="es-DO"/>
          <w14:ligatures w14:val="none"/>
        </w:rPr>
      </w:pPr>
    </w:p>
    <w:p w14:paraId="413B0BD3" w14:textId="33F124AC" w:rsidR="00731C2B" w:rsidRPr="00731C2B" w:rsidRDefault="00731C2B" w:rsidP="00731C2B">
      <w:pPr>
        <w:spacing w:after="0" w:line="235" w:lineRule="atLeast"/>
        <w:jc w:val="both"/>
        <w:rPr>
          <w:rFonts w:ascii="Calibri" w:eastAsia="Times New Roman" w:hAnsi="Calibri" w:cs="Calibri"/>
          <w:color w:val="222222"/>
          <w:kern w:val="0"/>
          <w:lang w:val="es-DO" w:eastAsia="es-DO"/>
          <w14:ligatures w14:val="none"/>
        </w:rPr>
      </w:pPr>
      <w:r>
        <w:rPr>
          <w:rFonts w:ascii="Cambria" w:eastAsia="Times New Roman" w:hAnsi="Cambria" w:cs="Calibri"/>
          <w:color w:val="222222"/>
          <w:kern w:val="0"/>
          <w:sz w:val="26"/>
          <w:szCs w:val="26"/>
          <w:lang w:eastAsia="es-DO"/>
          <w14:ligatures w14:val="none"/>
        </w:rPr>
        <w:t xml:space="preserve">El CARD anuncia que </w:t>
      </w:r>
      <w:bookmarkStart w:id="0" w:name="_GoBack"/>
      <w:bookmarkEnd w:id="0"/>
      <w:r>
        <w:rPr>
          <w:rFonts w:ascii="Cambria" w:eastAsia="Times New Roman" w:hAnsi="Cambria" w:cs="Calibri"/>
          <w:color w:val="222222"/>
          <w:kern w:val="0"/>
          <w:sz w:val="26"/>
          <w:szCs w:val="26"/>
          <w:lang w:eastAsia="es-DO"/>
          <w14:ligatures w14:val="none"/>
        </w:rPr>
        <w:t xml:space="preserve">a inicio </w:t>
      </w:r>
      <w:r w:rsidRPr="00731C2B">
        <w:rPr>
          <w:rFonts w:ascii="Cambria" w:eastAsia="Times New Roman" w:hAnsi="Cambria" w:cs="Calibri"/>
          <w:color w:val="222222"/>
          <w:kern w:val="0"/>
          <w:sz w:val="26"/>
          <w:szCs w:val="26"/>
          <w:lang w:eastAsia="es-DO"/>
          <w14:ligatures w14:val="none"/>
        </w:rPr>
        <w:t>de año haremos las exigencias ante el Poder Ejecutivo y el Congreso Nacional, para que la justicia, incluyendo el Ministerio Público</w:t>
      </w:r>
      <w:r>
        <w:rPr>
          <w:rFonts w:ascii="Cambria" w:eastAsia="Times New Roman" w:hAnsi="Cambria" w:cs="Calibri"/>
          <w:color w:val="222222"/>
          <w:kern w:val="0"/>
          <w:sz w:val="26"/>
          <w:szCs w:val="26"/>
          <w:lang w:eastAsia="es-DO"/>
          <w14:ligatures w14:val="none"/>
        </w:rPr>
        <w:t>,</w:t>
      </w:r>
      <w:r w:rsidRPr="00731C2B">
        <w:rPr>
          <w:rFonts w:ascii="Cambria" w:eastAsia="Times New Roman" w:hAnsi="Cambria" w:cs="Calibri"/>
          <w:color w:val="222222"/>
          <w:kern w:val="0"/>
          <w:sz w:val="26"/>
          <w:szCs w:val="26"/>
          <w:lang w:eastAsia="es-DO"/>
          <w14:ligatures w14:val="none"/>
        </w:rPr>
        <w:t xml:space="preserve"> sean objeto de la asignación y dotación presupuestaria necesaria para cumplir con sus funciones.</w:t>
      </w:r>
    </w:p>
    <w:p w14:paraId="114170D3" w14:textId="40ABF745" w:rsidR="00731C2B" w:rsidRPr="00731C2B" w:rsidRDefault="00731C2B" w:rsidP="00731C2B">
      <w:pPr>
        <w:spacing w:after="0" w:line="235" w:lineRule="atLeast"/>
        <w:jc w:val="both"/>
        <w:rPr>
          <w:rFonts w:ascii="Calibri" w:eastAsia="Times New Roman" w:hAnsi="Calibri" w:cs="Calibri"/>
          <w:color w:val="222222"/>
          <w:kern w:val="0"/>
          <w:lang w:val="es-DO" w:eastAsia="es-DO"/>
          <w14:ligatures w14:val="none"/>
        </w:rPr>
      </w:pPr>
    </w:p>
    <w:p w14:paraId="169219F5" w14:textId="77777777" w:rsidR="00731C2B" w:rsidRPr="00731C2B" w:rsidRDefault="00731C2B" w:rsidP="00731C2B">
      <w:pPr>
        <w:spacing w:after="0" w:line="235" w:lineRule="atLeast"/>
        <w:jc w:val="center"/>
        <w:rPr>
          <w:rFonts w:ascii="Calibri" w:eastAsia="Times New Roman" w:hAnsi="Calibri" w:cs="Calibri"/>
          <w:color w:val="222222"/>
          <w:kern w:val="0"/>
          <w:lang w:val="es-DO" w:eastAsia="es-DO"/>
          <w14:ligatures w14:val="none"/>
        </w:rPr>
      </w:pPr>
      <w:r w:rsidRPr="00731C2B">
        <w:rPr>
          <w:rFonts w:ascii="Cambria" w:eastAsia="Times New Roman" w:hAnsi="Cambria" w:cs="Calibri"/>
          <w:b/>
          <w:bCs/>
          <w:color w:val="222222"/>
          <w:kern w:val="0"/>
          <w:sz w:val="26"/>
          <w:szCs w:val="26"/>
          <w:lang w:eastAsia="es-DO"/>
          <w14:ligatures w14:val="none"/>
        </w:rPr>
        <w:t>DIRECCIÓN DE COMUNICACIONES</w:t>
      </w:r>
    </w:p>
    <w:sectPr w:rsidR="00731C2B" w:rsidRPr="00731C2B" w:rsidSect="00DD44F4">
      <w:headerReference w:type="default" r:id="rId8"/>
      <w:footerReference w:type="default" r:id="rId9"/>
      <w:pgSz w:w="12240" w:h="15840"/>
      <w:pgMar w:top="-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7104C2" w14:textId="77777777" w:rsidR="00EA31DF" w:rsidRDefault="00EA31DF" w:rsidP="007867B1">
      <w:pPr>
        <w:spacing w:after="0" w:line="240" w:lineRule="auto"/>
      </w:pPr>
      <w:r>
        <w:separator/>
      </w:r>
    </w:p>
  </w:endnote>
  <w:endnote w:type="continuationSeparator" w:id="0">
    <w:p w14:paraId="5C5C7CFC" w14:textId="77777777" w:rsidR="00EA31DF" w:rsidRDefault="00EA31DF" w:rsidP="00786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7DFEA2" w14:textId="046AF278" w:rsidR="00CA13C5" w:rsidRDefault="00492779" w:rsidP="00882A0A"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98C31D" wp14:editId="01B1287D">
              <wp:simplePos x="0" y="0"/>
              <wp:positionH relativeFrom="column">
                <wp:posOffset>3882390</wp:posOffset>
              </wp:positionH>
              <wp:positionV relativeFrom="paragraph">
                <wp:posOffset>71120</wp:posOffset>
              </wp:positionV>
              <wp:extent cx="0" cy="742950"/>
              <wp:effectExtent l="9525" t="9525" r="9525" b="9525"/>
              <wp:wrapNone/>
              <wp:docPr id="68733573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429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4038773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305.7pt;margin-top:5.6pt;width:0;height:5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"/>
          </w:pict>
        </mc:Fallback>
      </mc:AlternateContent>
    </w:r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98C31D" wp14:editId="58B38B56">
              <wp:simplePos x="0" y="0"/>
              <wp:positionH relativeFrom="column">
                <wp:posOffset>1548765</wp:posOffset>
              </wp:positionH>
              <wp:positionV relativeFrom="paragraph">
                <wp:posOffset>71120</wp:posOffset>
              </wp:positionV>
              <wp:extent cx="0" cy="742950"/>
              <wp:effectExtent l="9525" t="9525" r="9525" b="9525"/>
              <wp:wrapNone/>
              <wp:docPr id="36290411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429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 w14:anchorId="23773931" id="AutoShape 2" o:spid="_x0000_s1026" type="#_x0000_t32" style="position:absolute;margin-left:121.95pt;margin-top:5.6pt;width:0;height:5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"/>
          </w:pict>
        </mc:Fallback>
      </mc:AlternateContent>
    </w:r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D7A83A" wp14:editId="2286C7E2">
              <wp:simplePos x="0" y="0"/>
              <wp:positionH relativeFrom="column">
                <wp:posOffset>-908685</wp:posOffset>
              </wp:positionH>
              <wp:positionV relativeFrom="paragraph">
                <wp:posOffset>-24130</wp:posOffset>
              </wp:positionV>
              <wp:extent cx="7334250" cy="0"/>
              <wp:effectExtent l="9525" t="9525" r="9525" b="9525"/>
              <wp:wrapNone/>
              <wp:docPr id="1870775969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342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 w14:anchorId="546818B6" id="AutoShape 1" o:spid="_x0000_s1026" type="#_x0000_t32" style="position:absolute;margin-left:-71.55pt;margin-top:-1.9pt;width:577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"/>
          </w:pict>
        </mc:Fallback>
      </mc:AlternateContent>
    </w:r>
  </w:p>
  <w:p w14:paraId="0B92A3A1" w14:textId="37F2C609" w:rsidR="00A10711" w:rsidRPr="00A10711" w:rsidRDefault="00CA13C5" w:rsidP="00CA13C5">
    <w:pPr>
      <w:pStyle w:val="Piedepgina"/>
      <w:ind w:left="-1418" w:right="-1227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       </w:t>
    </w:r>
    <w:r w:rsidR="00A10711" w:rsidRPr="00A10711">
      <w:rPr>
        <w:rFonts w:ascii="Arial" w:hAnsi="Arial" w:cs="Arial"/>
        <w:sz w:val="18"/>
        <w:szCs w:val="18"/>
      </w:rPr>
      <w:t>Calle Isabel La Católica No. 60</w:t>
    </w:r>
    <w:r>
      <w:rPr>
        <w:rFonts w:ascii="Arial" w:hAnsi="Arial" w:cs="Arial"/>
        <w:sz w:val="18"/>
        <w:szCs w:val="18"/>
      </w:rPr>
      <w:t xml:space="preserve">                         </w:t>
    </w:r>
    <w:r>
      <w:t xml:space="preserve">San Juan Bautista #136, Esq.          </w:t>
    </w:r>
    <w:r w:rsidR="00882A0A">
      <w:t xml:space="preserve">      </w:t>
    </w:r>
    <w:r>
      <w:t xml:space="preserve">  Av.</w:t>
    </w:r>
    <w:r w:rsidR="00344CF6">
      <w:t xml:space="preserve"> Simón Bolívar No. 9, Sector Gas</w:t>
    </w:r>
    <w:r>
      <w:t>cue</w:t>
    </w:r>
    <w:r>
      <w:tab/>
    </w:r>
  </w:p>
  <w:p w14:paraId="4BE9235D" w14:textId="5044B689" w:rsidR="00A10711" w:rsidRPr="00A10711" w:rsidRDefault="00CA13C5" w:rsidP="00882A0A">
    <w:pPr>
      <w:pStyle w:val="Piedepgina"/>
      <w:ind w:left="-993" w:right="-1085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</w:t>
    </w:r>
    <w:r w:rsidR="00A10711" w:rsidRPr="00A10711">
      <w:rPr>
        <w:rFonts w:ascii="Arial" w:hAnsi="Arial" w:cs="Arial"/>
        <w:sz w:val="18"/>
        <w:szCs w:val="18"/>
      </w:rPr>
      <w:t xml:space="preserve">Esq. Conde, Zona Colonial, Sto. Dgo., </w:t>
    </w:r>
    <w:proofErr w:type="gramStart"/>
    <w:r>
      <w:rPr>
        <w:rFonts w:ascii="Arial" w:hAnsi="Arial" w:cs="Arial"/>
        <w:sz w:val="18"/>
        <w:szCs w:val="18"/>
      </w:rPr>
      <w:tab/>
      <w:t xml:space="preserve">  Cayetano</w:t>
    </w:r>
    <w:proofErr w:type="gramEnd"/>
    <w:r>
      <w:rPr>
        <w:rFonts w:ascii="Arial" w:hAnsi="Arial" w:cs="Arial"/>
        <w:sz w:val="18"/>
        <w:szCs w:val="18"/>
      </w:rPr>
      <w:t xml:space="preserve"> </w:t>
    </w:r>
    <w:proofErr w:type="spellStart"/>
    <w:r>
      <w:rPr>
        <w:rFonts w:ascii="Arial" w:hAnsi="Arial" w:cs="Arial"/>
        <w:sz w:val="18"/>
        <w:szCs w:val="18"/>
      </w:rPr>
      <w:t>Germosén</w:t>
    </w:r>
    <w:proofErr w:type="spellEnd"/>
    <w:r>
      <w:rPr>
        <w:rFonts w:ascii="Arial" w:hAnsi="Arial" w:cs="Arial"/>
        <w:sz w:val="18"/>
        <w:szCs w:val="18"/>
      </w:rPr>
      <w:t xml:space="preserve">, Sector </w:t>
    </w:r>
    <w:proofErr w:type="spellStart"/>
    <w:r>
      <w:rPr>
        <w:rFonts w:ascii="Arial" w:hAnsi="Arial" w:cs="Arial"/>
        <w:sz w:val="18"/>
        <w:szCs w:val="18"/>
      </w:rPr>
      <w:t>Atala</w:t>
    </w:r>
    <w:proofErr w:type="spellEnd"/>
    <w:r>
      <w:rPr>
        <w:rFonts w:ascii="Arial" w:hAnsi="Arial" w:cs="Arial"/>
        <w:sz w:val="18"/>
        <w:szCs w:val="18"/>
      </w:rPr>
      <w:t>,</w:t>
    </w:r>
    <w:r w:rsidR="00882A0A">
      <w:rPr>
        <w:rFonts w:ascii="Arial" w:hAnsi="Arial" w:cs="Arial"/>
        <w:sz w:val="18"/>
        <w:szCs w:val="18"/>
      </w:rPr>
      <w:tab/>
      <w:t xml:space="preserve">                      Sto. </w:t>
    </w:r>
    <w:proofErr w:type="spellStart"/>
    <w:r w:rsidR="00882A0A">
      <w:rPr>
        <w:rFonts w:ascii="Arial" w:hAnsi="Arial" w:cs="Arial"/>
        <w:sz w:val="18"/>
        <w:szCs w:val="18"/>
      </w:rPr>
      <w:t>Dgo</w:t>
    </w:r>
    <w:proofErr w:type="spellEnd"/>
    <w:r w:rsidR="00882A0A">
      <w:rPr>
        <w:rFonts w:ascii="Arial" w:hAnsi="Arial" w:cs="Arial"/>
        <w:sz w:val="18"/>
        <w:szCs w:val="18"/>
      </w:rPr>
      <w:t>., Distrito Nacional, R.D.</w:t>
    </w:r>
  </w:p>
  <w:p w14:paraId="2849220D" w14:textId="2AAE2129" w:rsidR="007867B1" w:rsidRDefault="00A10711" w:rsidP="00882A0A">
    <w:pPr>
      <w:pStyle w:val="Piedepgina"/>
      <w:ind w:left="-993" w:right="-1085"/>
    </w:pPr>
    <w:r w:rsidRPr="00A10711">
      <w:rPr>
        <w:rFonts w:ascii="Arial" w:hAnsi="Arial" w:cs="Arial"/>
        <w:sz w:val="18"/>
        <w:szCs w:val="18"/>
      </w:rPr>
      <w:t>Distrito Nacional, R.D. Tel: 809-685-5259</w:t>
    </w:r>
    <w:r w:rsidR="00CA13C5">
      <w:rPr>
        <w:rFonts w:ascii="Arial" w:hAnsi="Arial" w:cs="Arial"/>
        <w:sz w:val="18"/>
        <w:szCs w:val="18"/>
      </w:rPr>
      <w:tab/>
      <w:t xml:space="preserve"> Sto. </w:t>
    </w:r>
    <w:proofErr w:type="spellStart"/>
    <w:r w:rsidR="00CA13C5">
      <w:rPr>
        <w:rFonts w:ascii="Arial" w:hAnsi="Arial" w:cs="Arial"/>
        <w:sz w:val="18"/>
        <w:szCs w:val="18"/>
      </w:rPr>
      <w:t>Dgo</w:t>
    </w:r>
    <w:proofErr w:type="spellEnd"/>
    <w:r w:rsidR="00CA13C5">
      <w:rPr>
        <w:rFonts w:ascii="Arial" w:hAnsi="Arial" w:cs="Arial"/>
        <w:sz w:val="18"/>
        <w:szCs w:val="18"/>
      </w:rPr>
      <w:t xml:space="preserve">., D.N.,R.D. </w:t>
    </w:r>
    <w:hyperlink r:id="rId1" w:history="1">
      <w:r w:rsidR="00882A0A" w:rsidRPr="00882A0A">
        <w:rPr>
          <w:rStyle w:val="Hipervnculo"/>
          <w:rFonts w:ascii="Arial" w:hAnsi="Arial" w:cs="Arial"/>
          <w:color w:val="auto"/>
          <w:sz w:val="18"/>
          <w:szCs w:val="18"/>
          <w:u w:val="none"/>
        </w:rPr>
        <w:t>Tel:809-685-4029</w:t>
      </w:r>
    </w:hyperlink>
    <w:r w:rsidR="00882A0A">
      <w:rPr>
        <w:rFonts w:ascii="Arial" w:hAnsi="Arial" w:cs="Arial"/>
        <w:sz w:val="18"/>
        <w:szCs w:val="18"/>
      </w:rPr>
      <w:t xml:space="preserve">                           </w:t>
    </w:r>
    <w:r w:rsidR="00882A0A">
      <w:rPr>
        <w:rFonts w:ascii="Arial" w:hAnsi="Arial" w:cs="Arial"/>
        <w:sz w:val="18"/>
        <w:szCs w:val="18"/>
      </w:rPr>
      <w:tab/>
      <w:t xml:space="preserve">       Tel: 809-685-4029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7F32D4" w14:textId="77777777" w:rsidR="00EA31DF" w:rsidRDefault="00EA31DF" w:rsidP="007867B1">
      <w:pPr>
        <w:spacing w:after="0" w:line="240" w:lineRule="auto"/>
      </w:pPr>
      <w:r>
        <w:separator/>
      </w:r>
    </w:p>
  </w:footnote>
  <w:footnote w:type="continuationSeparator" w:id="0">
    <w:p w14:paraId="71A7115D" w14:textId="77777777" w:rsidR="00EA31DF" w:rsidRDefault="00EA31DF" w:rsidP="00786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6D4320" w14:textId="14EF319C" w:rsidR="007867B1" w:rsidRPr="009D7DF7" w:rsidRDefault="00EA31DF" w:rsidP="009D7DF7">
    <w:pPr>
      <w:pStyle w:val="Encabezado"/>
      <w:ind w:right="-660"/>
      <w:rPr>
        <w:rFonts w:ascii="Arial" w:hAnsi="Arial" w:cs="Arial"/>
        <w:b/>
        <w:bCs/>
        <w:color w:val="2F5496" w:themeColor="accent1" w:themeShade="BF"/>
        <w:sz w:val="28"/>
        <w:szCs w:val="28"/>
      </w:rPr>
    </w:pPr>
    <w:sdt>
      <w:sdtPr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id w:val="1055123762"/>
        <w:docPartObj>
          <w:docPartGallery w:val="Page Numbers (Margins)"/>
          <w:docPartUnique/>
        </w:docPartObj>
      </w:sdtPr>
      <w:sdtEndPr/>
      <w:sdtContent>
        <w:r w:rsidR="00257025" w:rsidRPr="00257025">
          <w:rPr>
            <w:rFonts w:ascii="Arial" w:hAnsi="Arial" w:cs="Arial"/>
            <w:b/>
            <w:bCs/>
            <w:noProof/>
            <w:color w:val="2F5496" w:themeColor="accent1" w:themeShade="BF"/>
            <w:sz w:val="28"/>
            <w:szCs w:val="28"/>
            <w:lang w:val="es-DO" w:eastAsia="es-DO"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2A46D272" wp14:editId="39F9115C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Rectá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0432F5" w14:textId="40C328D8" w:rsidR="00257025" w:rsidRDefault="00257025">
                              <w:pPr>
                                <w:pStyle w:val="Piedepgin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lang w:val="es-ES"/>
                                </w:rPr>
                                <w:t>Página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 w:rsidR="008B3D7E" w:rsidRPr="008B3D7E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  <w:lang w:val="es-ES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A46D272" id="Rectángulo 1" o:spid="_x0000_s1026" style="position:absolute;margin-left:0;margin-top:0;width:40.2pt;height:171.9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" o:allowincell="f" filled="f" stroked="f">
                  <v:textbox style="layout-flow:vertical;mso-layout-flow-alt:bottom-to-top;mso-fit-shape-to-text:t">
                    <w:txbxContent>
                      <w:p w14:paraId="7A0432F5" w14:textId="40C328D8" w:rsidR="00257025" w:rsidRDefault="00257025">
                        <w:pPr>
                          <w:pStyle w:val="Piedepgin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lang w:val="es-ES"/>
                          </w:rPr>
                          <w:t>Página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 w:rsidR="008B3D7E" w:rsidRPr="008B3D7E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  <w:lang w:val="es-ES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9D7DF7" w:rsidRPr="009D7DF7">
      <w:rPr>
        <w:rFonts w:ascii="Arial" w:hAnsi="Arial" w:cs="Arial"/>
        <w:b/>
        <w:bCs/>
        <w:noProof/>
        <w:color w:val="4472C4" w:themeColor="accent1"/>
        <w:sz w:val="28"/>
        <w:szCs w:val="28"/>
        <w:lang w:val="es-DO" w:eastAsia="es-DO"/>
      </w:rPr>
      <w:drawing>
        <wp:anchor distT="0" distB="0" distL="114300" distR="114300" simplePos="0" relativeHeight="251658240" behindDoc="0" locked="0" layoutInCell="1" allowOverlap="1" wp14:anchorId="09B52AF9" wp14:editId="7078A49B">
          <wp:simplePos x="0" y="0"/>
          <wp:positionH relativeFrom="column">
            <wp:posOffset>-756285</wp:posOffset>
          </wp:positionH>
          <wp:positionV relativeFrom="paragraph">
            <wp:posOffset>-201930</wp:posOffset>
          </wp:positionV>
          <wp:extent cx="1143000" cy="1129030"/>
          <wp:effectExtent l="0" t="0" r="0" b="0"/>
          <wp:wrapSquare wrapText="bothSides"/>
          <wp:docPr id="200269814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9838882" name="Imagen 18298388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1129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0711">
      <w:rPr>
        <w:rFonts w:ascii="Arial" w:hAnsi="Arial" w:cs="Arial"/>
        <w:b/>
        <w:bCs/>
        <w:color w:val="2F5496" w:themeColor="accent1" w:themeShade="BF"/>
        <w:sz w:val="28"/>
        <w:szCs w:val="28"/>
      </w:rPr>
      <w:t xml:space="preserve">   </w:t>
    </w:r>
    <w:r w:rsidR="007867B1" w:rsidRPr="009D7DF7">
      <w:rPr>
        <w:rFonts w:ascii="Arial" w:hAnsi="Arial" w:cs="Arial"/>
        <w:b/>
        <w:bCs/>
        <w:color w:val="2F5496" w:themeColor="accent1" w:themeShade="BF"/>
        <w:sz w:val="28"/>
        <w:szCs w:val="28"/>
      </w:rPr>
      <w:t>COLEGIO DE ABOGADOS DE LA REPÚBLICA DOMINICANA</w:t>
    </w:r>
  </w:p>
  <w:p w14:paraId="1FAD499A" w14:textId="1449E2E6" w:rsidR="007867B1" w:rsidRDefault="007867B1" w:rsidP="007867B1">
    <w:pPr>
      <w:pStyle w:val="Encabezado"/>
      <w:jc w:val="center"/>
      <w:rPr>
        <w:rFonts w:ascii="Arial" w:hAnsi="Arial" w:cs="Arial"/>
        <w:b/>
        <w:bCs/>
        <w:sz w:val="24"/>
        <w:szCs w:val="24"/>
      </w:rPr>
    </w:pPr>
    <w:r w:rsidRPr="007867B1">
      <w:rPr>
        <w:rFonts w:ascii="Arial" w:hAnsi="Arial" w:cs="Arial"/>
        <w:b/>
        <w:bCs/>
        <w:sz w:val="24"/>
        <w:szCs w:val="24"/>
      </w:rPr>
      <w:t>Fundado el 3 de febrero de 1983</w:t>
    </w:r>
  </w:p>
  <w:p w14:paraId="7936CCC4" w14:textId="1E781513" w:rsidR="007867B1" w:rsidRDefault="00A10711" w:rsidP="007867B1">
    <w:pPr>
      <w:pStyle w:val="Encabezado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            </w:t>
    </w:r>
    <w:r w:rsidR="007867B1">
      <w:rPr>
        <w:rFonts w:ascii="Arial" w:hAnsi="Arial" w:cs="Arial"/>
        <w:sz w:val="24"/>
        <w:szCs w:val="24"/>
      </w:rPr>
      <w:t>Miembro Activo de la Federación Interamericana de Abogados (FIA)</w:t>
    </w:r>
  </w:p>
  <w:p w14:paraId="76E60E98" w14:textId="753DDD33" w:rsidR="007867B1" w:rsidRDefault="00A10711" w:rsidP="00A10711">
    <w:pPr>
      <w:pStyle w:val="Encabezado"/>
      <w:ind w:right="-518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 </w:t>
    </w:r>
    <w:r w:rsidR="007867B1">
      <w:rPr>
        <w:rFonts w:ascii="Arial" w:hAnsi="Arial" w:cs="Arial"/>
        <w:sz w:val="24"/>
        <w:szCs w:val="24"/>
      </w:rPr>
      <w:t>Y de la Unión Iberoamericana de Colegios y Agrupaciones de Abogados (UIBA</w:t>
    </w:r>
    <w:r w:rsidR="009D7DF7">
      <w:rPr>
        <w:rFonts w:ascii="Arial" w:hAnsi="Arial" w:cs="Arial"/>
        <w:sz w:val="24"/>
        <w:szCs w:val="24"/>
      </w:rPr>
      <w:t>)</w:t>
    </w:r>
  </w:p>
  <w:p w14:paraId="321D0AE0" w14:textId="77777777" w:rsidR="007867B1" w:rsidRPr="00882A0A" w:rsidRDefault="007867B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EF06E4"/>
    <w:multiLevelType w:val="multilevel"/>
    <w:tmpl w:val="EFA64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7B1"/>
    <w:rsid w:val="0001793B"/>
    <w:rsid w:val="000277D4"/>
    <w:rsid w:val="000D7D6A"/>
    <w:rsid w:val="00146B64"/>
    <w:rsid w:val="00152A9A"/>
    <w:rsid w:val="00193C54"/>
    <w:rsid w:val="00257025"/>
    <w:rsid w:val="0027178C"/>
    <w:rsid w:val="002A4D41"/>
    <w:rsid w:val="002B62D0"/>
    <w:rsid w:val="002E358E"/>
    <w:rsid w:val="002F4314"/>
    <w:rsid w:val="00344CF6"/>
    <w:rsid w:val="003D52E0"/>
    <w:rsid w:val="003E55D8"/>
    <w:rsid w:val="004014BB"/>
    <w:rsid w:val="00430958"/>
    <w:rsid w:val="00432D3E"/>
    <w:rsid w:val="004601D9"/>
    <w:rsid w:val="004814CA"/>
    <w:rsid w:val="00492779"/>
    <w:rsid w:val="004C0DC6"/>
    <w:rsid w:val="00501047"/>
    <w:rsid w:val="00570020"/>
    <w:rsid w:val="005748D9"/>
    <w:rsid w:val="005B0C43"/>
    <w:rsid w:val="005B1C55"/>
    <w:rsid w:val="005C026D"/>
    <w:rsid w:val="006436B3"/>
    <w:rsid w:val="00647439"/>
    <w:rsid w:val="00647B72"/>
    <w:rsid w:val="006706C7"/>
    <w:rsid w:val="006937D4"/>
    <w:rsid w:val="006941D6"/>
    <w:rsid w:val="006A7B9B"/>
    <w:rsid w:val="006C0515"/>
    <w:rsid w:val="006C10E5"/>
    <w:rsid w:val="006E1B65"/>
    <w:rsid w:val="006F2F2F"/>
    <w:rsid w:val="00731C2B"/>
    <w:rsid w:val="007404F8"/>
    <w:rsid w:val="00761437"/>
    <w:rsid w:val="007867B1"/>
    <w:rsid w:val="007D335F"/>
    <w:rsid w:val="00827606"/>
    <w:rsid w:val="00827ABA"/>
    <w:rsid w:val="00865B49"/>
    <w:rsid w:val="00882A0A"/>
    <w:rsid w:val="008966B1"/>
    <w:rsid w:val="008B3D7E"/>
    <w:rsid w:val="008E00E3"/>
    <w:rsid w:val="009735C5"/>
    <w:rsid w:val="00975353"/>
    <w:rsid w:val="00995536"/>
    <w:rsid w:val="009D7DF7"/>
    <w:rsid w:val="00A1064F"/>
    <w:rsid w:val="00A10711"/>
    <w:rsid w:val="00A31A79"/>
    <w:rsid w:val="00A4452A"/>
    <w:rsid w:val="00A67497"/>
    <w:rsid w:val="00AC20B9"/>
    <w:rsid w:val="00AE5B5F"/>
    <w:rsid w:val="00C02820"/>
    <w:rsid w:val="00C27912"/>
    <w:rsid w:val="00CA13C5"/>
    <w:rsid w:val="00CA78D8"/>
    <w:rsid w:val="00CF21D2"/>
    <w:rsid w:val="00D50A76"/>
    <w:rsid w:val="00DD44F4"/>
    <w:rsid w:val="00DE6D13"/>
    <w:rsid w:val="00E102D2"/>
    <w:rsid w:val="00E92BBC"/>
    <w:rsid w:val="00EA31DF"/>
    <w:rsid w:val="00F6030C"/>
    <w:rsid w:val="00FA194F"/>
    <w:rsid w:val="00FB7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864B422"/>
  <w15:docId w15:val="{D8313858-4D40-4D32-B02C-3D337ABD0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5010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67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867B1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7867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867B1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882A0A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82A0A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344CF6"/>
    <w:pPr>
      <w:spacing w:after="0" w:line="240" w:lineRule="auto"/>
    </w:pPr>
    <w:rPr>
      <w:kern w:val="0"/>
      <w:lang w:val="es-ES"/>
      <w14:ligatures w14:val="none"/>
    </w:rPr>
  </w:style>
  <w:style w:type="character" w:customStyle="1" w:styleId="Ttulo1Car">
    <w:name w:val="Título 1 Car"/>
    <w:basedOn w:val="Fuentedeprrafopredeter"/>
    <w:link w:val="Ttulo1"/>
    <w:uiPriority w:val="9"/>
    <w:rsid w:val="0050104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_tradnl"/>
    </w:rPr>
  </w:style>
  <w:style w:type="paragraph" w:styleId="NormalWeb">
    <w:name w:val="Normal (Web)"/>
    <w:basedOn w:val="Normal"/>
    <w:uiPriority w:val="99"/>
    <w:unhideWhenUsed/>
    <w:rsid w:val="00501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DO" w:eastAsia="es-DO"/>
      <w14:ligatures w14:val="none"/>
    </w:rPr>
  </w:style>
  <w:style w:type="character" w:styleId="Textoennegrita">
    <w:name w:val="Strong"/>
    <w:basedOn w:val="Fuentedeprrafopredeter"/>
    <w:uiPriority w:val="22"/>
    <w:qFormat/>
    <w:rsid w:val="00AE5B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8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8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9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9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8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3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7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0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4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2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34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6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4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6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67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9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8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7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6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0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7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30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28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2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9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5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0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5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6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2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3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5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0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6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2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4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8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1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4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5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2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8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8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586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875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543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29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994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89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07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40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031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11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161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057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8646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749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9759842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0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Tel:809-685-402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92459-F76E-4DE7-AAE5-38F2953DC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292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jerfry sanchez</dc:creator>
  <cp:keywords/>
  <dc:description/>
  <cp:lastModifiedBy>Trajano Potentini</cp:lastModifiedBy>
  <cp:revision>4</cp:revision>
  <dcterms:created xsi:type="dcterms:W3CDTF">2024-12-12T20:23:00Z</dcterms:created>
  <dcterms:modified xsi:type="dcterms:W3CDTF">2024-12-12T21:02:00Z</dcterms:modified>
</cp:coreProperties>
</file>