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D5DFC" w14:textId="77777777" w:rsidR="00104ED1" w:rsidRPr="00104ED1" w:rsidRDefault="00104ED1" w:rsidP="00104ED1">
      <w:pPr>
        <w:spacing w:after="0" w:line="240" w:lineRule="atLeast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s-DO"/>
          <w14:ligatures w14:val="none"/>
        </w:rPr>
      </w:pPr>
      <w:r w:rsidRPr="00104ED1">
        <w:rPr>
          <w:rFonts w:ascii="Cambria" w:eastAsia="Times New Roman" w:hAnsi="Cambria" w:cs="Times New Roman"/>
          <w:b/>
          <w:bCs/>
          <w:color w:val="2E2E2E"/>
          <w:kern w:val="0"/>
          <w:sz w:val="24"/>
          <w:szCs w:val="24"/>
          <w:lang w:val="es-DO"/>
          <w14:ligatures w14:val="none"/>
        </w:rPr>
        <w:t>NOTA DE PRENSA</w:t>
      </w:r>
    </w:p>
    <w:p w14:paraId="473B7E10" w14:textId="2653B1DB" w:rsidR="00104ED1" w:rsidRPr="00104ED1" w:rsidRDefault="00104ED1" w:rsidP="00104ED1">
      <w:pPr>
        <w:spacing w:after="0" w:line="240" w:lineRule="atLeast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s-DO"/>
          <w14:ligatures w14:val="none"/>
        </w:rPr>
      </w:pPr>
    </w:p>
    <w:p w14:paraId="50600CC5" w14:textId="77777777" w:rsidR="00104ED1" w:rsidRPr="00104ED1" w:rsidRDefault="00104ED1" w:rsidP="00104ED1">
      <w:pPr>
        <w:spacing w:after="0" w:line="240" w:lineRule="atLeast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s-DO"/>
          <w14:ligatures w14:val="none"/>
        </w:rPr>
      </w:pPr>
      <w:r w:rsidRPr="00104ED1">
        <w:rPr>
          <w:rFonts w:ascii="Cambria" w:eastAsia="Times New Roman" w:hAnsi="Cambria" w:cs="Times New Roman"/>
          <w:b/>
          <w:bCs/>
          <w:color w:val="2E2E2E"/>
          <w:kern w:val="0"/>
          <w:sz w:val="24"/>
          <w:szCs w:val="24"/>
          <w:lang w:val="es-DO"/>
          <w14:ligatures w14:val="none"/>
        </w:rPr>
        <w:t>CARD felicita juristas en su día y destaca rol trascendente del abogado en la sociedad</w:t>
      </w:r>
    </w:p>
    <w:p w14:paraId="0FD6BD0F" w14:textId="73DAE9B5" w:rsidR="00104ED1" w:rsidRPr="00104ED1" w:rsidRDefault="00104ED1" w:rsidP="00104ED1">
      <w:pPr>
        <w:spacing w:after="0" w:line="240" w:lineRule="atLeast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s-DO"/>
          <w14:ligatures w14:val="none"/>
        </w:rPr>
      </w:pPr>
    </w:p>
    <w:p w14:paraId="3C1F939C" w14:textId="77777777" w:rsidR="00104ED1" w:rsidRPr="00104ED1" w:rsidRDefault="00104ED1" w:rsidP="00104ED1">
      <w:pPr>
        <w:spacing w:after="0" w:line="240" w:lineRule="atLeast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s-DO"/>
          <w14:ligatures w14:val="none"/>
        </w:rPr>
      </w:pPr>
      <w:r w:rsidRPr="00104ED1">
        <w:rPr>
          <w:rFonts w:ascii="Cambria" w:eastAsia="Times New Roman" w:hAnsi="Cambria" w:cs="Times New Roman"/>
          <w:b/>
          <w:bCs/>
          <w:color w:val="2E2E2E"/>
          <w:kern w:val="0"/>
          <w:sz w:val="24"/>
          <w:szCs w:val="24"/>
          <w:lang w:val="es-DO"/>
          <w14:ligatures w14:val="none"/>
        </w:rPr>
        <w:t xml:space="preserve">CARD pide respeto y garantías para el digno ejercicio de la profesión del derecho y más presupuesto para la justicia </w:t>
      </w:r>
    </w:p>
    <w:p w14:paraId="226E9320" w14:textId="3044CC13" w:rsidR="00104ED1" w:rsidRPr="00104ED1" w:rsidRDefault="00104ED1" w:rsidP="00104ED1">
      <w:pPr>
        <w:spacing w:after="0" w:line="240" w:lineRule="atLeast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s-DO"/>
          <w14:ligatures w14:val="none"/>
        </w:rPr>
      </w:pPr>
    </w:p>
    <w:p w14:paraId="070F0919" w14:textId="1377C823" w:rsidR="00104ED1" w:rsidRPr="00104ED1" w:rsidRDefault="00104ED1" w:rsidP="00104ED1">
      <w:pPr>
        <w:spacing w:after="0" w:line="24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DO"/>
          <w14:ligatures w14:val="none"/>
        </w:rPr>
      </w:pPr>
      <w:r w:rsidRPr="00104ED1">
        <w:rPr>
          <w:rFonts w:ascii="Cambria" w:eastAsia="Times New Roman" w:hAnsi="Cambria" w:cs="Times New Roman"/>
          <w:color w:val="000000"/>
          <w:kern w:val="0"/>
          <w:sz w:val="24"/>
          <w:szCs w:val="24"/>
          <w:lang w:val="es-DO"/>
          <w14:ligatures w14:val="none"/>
        </w:rPr>
        <w:t>El presidente del</w:t>
      </w:r>
      <w:r w:rsidRPr="00104ED1">
        <w:rPr>
          <w:rFonts w:ascii="Cambria" w:eastAsia="Times New Roman" w:hAnsi="Cambria" w:cs="Times New Roman"/>
          <w:color w:val="2E2E2E"/>
          <w:kern w:val="0"/>
          <w:sz w:val="24"/>
          <w:szCs w:val="24"/>
          <w:lang w:val="es-DO"/>
          <w14:ligatures w14:val="none"/>
        </w:rPr>
        <w:t xml:space="preserve"> Colegio de Abogados de la República Dominicana (CARD),</w:t>
      </w:r>
      <w:r w:rsidRPr="00104ED1">
        <w:rPr>
          <w:rFonts w:ascii="Cambria" w:eastAsia="Times New Roman" w:hAnsi="Cambria" w:cs="Times New Roman"/>
          <w:color w:val="232323"/>
          <w:kern w:val="0"/>
          <w:sz w:val="24"/>
          <w:szCs w:val="24"/>
          <w:lang w:val="es-DO"/>
          <w14:ligatures w14:val="none"/>
        </w:rPr>
        <w:t xml:space="preserve"> Trajano Potentini</w:t>
      </w:r>
      <w:r>
        <w:rPr>
          <w:rFonts w:ascii="Cambria" w:eastAsia="Times New Roman" w:hAnsi="Cambria" w:cs="Times New Roman"/>
          <w:color w:val="232323"/>
          <w:kern w:val="0"/>
          <w:sz w:val="24"/>
          <w:szCs w:val="24"/>
          <w:lang w:val="es-DO"/>
          <w14:ligatures w14:val="none"/>
        </w:rPr>
        <w:t>,</w:t>
      </w:r>
      <w:r w:rsidRPr="00104ED1">
        <w:rPr>
          <w:rFonts w:ascii="Cambria" w:eastAsia="Times New Roman" w:hAnsi="Cambria" w:cs="Times New Roman"/>
          <w:color w:val="232323"/>
          <w:kern w:val="0"/>
          <w:sz w:val="24"/>
          <w:szCs w:val="24"/>
          <w:lang w:val="es-DO"/>
          <w14:ligatures w14:val="none"/>
        </w:rPr>
        <w:t xml:space="preserve"> con ocasión de conmemorarse el Día Nacional del Abogado, hoy lunes 3 de febrero, </w:t>
      </w:r>
      <w:r w:rsidRPr="00104ED1">
        <w:rPr>
          <w:rFonts w:ascii="Cambria" w:eastAsia="Times New Roman" w:hAnsi="Cambria" w:cs="Times New Roman"/>
          <w:color w:val="2E2E2E"/>
          <w:kern w:val="0"/>
          <w:sz w:val="24"/>
          <w:szCs w:val="24"/>
          <w:lang w:val="es-DO"/>
          <w14:ligatures w14:val="none"/>
        </w:rPr>
        <w:t>acompañado de directivos del gremio y de un nutrido grupo de abogados, aprovecho desde el Altar de la Patria</w:t>
      </w:r>
      <w:r>
        <w:rPr>
          <w:rFonts w:ascii="Cambria" w:eastAsia="Times New Roman" w:hAnsi="Cambria" w:cs="Times New Roman"/>
          <w:color w:val="2E2E2E"/>
          <w:kern w:val="0"/>
          <w:sz w:val="24"/>
          <w:szCs w:val="24"/>
          <w:lang w:val="es-DO"/>
          <w14:ligatures w14:val="none"/>
        </w:rPr>
        <w:t>,</w:t>
      </w:r>
      <w:r w:rsidRPr="00104ED1">
        <w:rPr>
          <w:rFonts w:ascii="Cambria" w:eastAsia="Times New Roman" w:hAnsi="Cambria" w:cs="Times New Roman"/>
          <w:color w:val="2E2E2E"/>
          <w:kern w:val="0"/>
          <w:sz w:val="24"/>
          <w:szCs w:val="24"/>
          <w:lang w:val="es-DO"/>
          <w14:ligatures w14:val="none"/>
        </w:rPr>
        <w:t xml:space="preserve"> para felicitar a todos los togados del país, al tiempo de reconocer y destacar el rol trascendente que juegan los abogados en el progreso y desarrollo del país.</w:t>
      </w:r>
    </w:p>
    <w:p w14:paraId="66DCA8B8" w14:textId="5A55D08A" w:rsidR="00104ED1" w:rsidRPr="00104ED1" w:rsidRDefault="00104ED1" w:rsidP="00104ED1">
      <w:pPr>
        <w:spacing w:after="0" w:line="24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DO"/>
          <w14:ligatures w14:val="none"/>
        </w:rPr>
      </w:pPr>
    </w:p>
    <w:p w14:paraId="3A41943A" w14:textId="0A2DB84B" w:rsidR="00104ED1" w:rsidRPr="00104ED1" w:rsidRDefault="00104ED1" w:rsidP="00104ED1">
      <w:pPr>
        <w:spacing w:after="0" w:line="24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DO"/>
          <w14:ligatures w14:val="none"/>
        </w:rPr>
      </w:pPr>
      <w:r w:rsidRPr="00104ED1">
        <w:rPr>
          <w:rFonts w:ascii="Cambria" w:eastAsia="Times New Roman" w:hAnsi="Cambria" w:cs="Times New Roman"/>
          <w:color w:val="232323"/>
          <w:kern w:val="0"/>
          <w:sz w:val="24"/>
          <w:szCs w:val="24"/>
          <w:lang w:val="es-DO"/>
          <w14:ligatures w14:val="none"/>
        </w:rPr>
        <w:t>Potentini, recordó que corresponde al profesional del derecho darle expresión jurídica a todo el quehacer económico y financiero del país, incluyendo contratos, negocios e inversiones del país</w:t>
      </w:r>
      <w:r>
        <w:rPr>
          <w:rFonts w:ascii="Cambria" w:eastAsia="Times New Roman" w:hAnsi="Cambria" w:cs="Times New Roman"/>
          <w:color w:val="232323"/>
          <w:kern w:val="0"/>
          <w:sz w:val="24"/>
          <w:szCs w:val="24"/>
          <w:lang w:val="es-DO"/>
          <w14:ligatures w14:val="none"/>
        </w:rPr>
        <w:t>;</w:t>
      </w:r>
      <w:r w:rsidRPr="00104ED1">
        <w:rPr>
          <w:rFonts w:ascii="Cambria" w:eastAsia="Times New Roman" w:hAnsi="Cambria" w:cs="Times New Roman"/>
          <w:color w:val="232323"/>
          <w:kern w:val="0"/>
          <w:sz w:val="24"/>
          <w:szCs w:val="24"/>
          <w:lang w:val="es-DO"/>
          <w14:ligatures w14:val="none"/>
        </w:rPr>
        <w:t xml:space="preserve"> además de servir de vehículo para garantizar el acceso a la justica, en fin, posibilitar la paz pública y el más alto ideal de justicia.</w:t>
      </w:r>
    </w:p>
    <w:p w14:paraId="00E058CE" w14:textId="292E1D98" w:rsidR="00104ED1" w:rsidRPr="00104ED1" w:rsidRDefault="00104ED1" w:rsidP="00104ED1">
      <w:pPr>
        <w:spacing w:after="0" w:line="24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DO"/>
          <w14:ligatures w14:val="none"/>
        </w:rPr>
      </w:pPr>
    </w:p>
    <w:p w14:paraId="39BB813F" w14:textId="529DF68F" w:rsidR="00104ED1" w:rsidRPr="00104ED1" w:rsidRDefault="00104ED1" w:rsidP="00104ED1">
      <w:pPr>
        <w:spacing w:after="0" w:line="24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DO"/>
          <w14:ligatures w14:val="none"/>
        </w:rPr>
      </w:pPr>
      <w:r w:rsidRPr="00104ED1">
        <w:rPr>
          <w:rFonts w:ascii="Cambria" w:eastAsia="Times New Roman" w:hAnsi="Cambria" w:cs="Times New Roman"/>
          <w:color w:val="232323"/>
          <w:kern w:val="0"/>
          <w:sz w:val="24"/>
          <w:szCs w:val="24"/>
          <w:lang w:val="es-DO"/>
          <w14:ligatures w14:val="none"/>
        </w:rPr>
        <w:t>Asimismo, el dirigente gremial pidió a las autoridades garantías y respeto para el profesional del derecho en sus funciones, sobre todo un trato digno y deferente para los abogados en todas las instancias donde ejercen su ministerio, en cuya virtud deploramos los maltratos y vejámenes de que son objeto los abogados en los cuarteles</w:t>
      </w:r>
      <w:r>
        <w:rPr>
          <w:rFonts w:ascii="Cambria" w:eastAsia="Times New Roman" w:hAnsi="Cambria" w:cs="Times New Roman"/>
          <w:color w:val="232323"/>
          <w:kern w:val="0"/>
          <w:sz w:val="24"/>
          <w:szCs w:val="24"/>
          <w:lang w:val="es-DO"/>
          <w14:ligatures w14:val="none"/>
        </w:rPr>
        <w:t>,</w:t>
      </w:r>
      <w:r w:rsidR="0027743F">
        <w:rPr>
          <w:rFonts w:ascii="Cambria" w:eastAsia="Times New Roman" w:hAnsi="Cambria" w:cs="Times New Roman"/>
          <w:color w:val="232323"/>
          <w:kern w:val="0"/>
          <w:sz w:val="24"/>
          <w:szCs w:val="24"/>
          <w:lang w:val="es-DO"/>
          <w14:ligatures w14:val="none"/>
        </w:rPr>
        <w:t xml:space="preserve"> fiscalías,</w:t>
      </w:r>
      <w:r>
        <w:rPr>
          <w:rFonts w:ascii="Cambria" w:eastAsia="Times New Roman" w:hAnsi="Cambria" w:cs="Times New Roman"/>
          <w:color w:val="232323"/>
          <w:kern w:val="0"/>
          <w:sz w:val="24"/>
          <w:szCs w:val="24"/>
          <w:lang w:val="es-DO"/>
          <w14:ligatures w14:val="none"/>
        </w:rPr>
        <w:t xml:space="preserve"> jurisdicción inmobiliaria,</w:t>
      </w:r>
      <w:r w:rsidRPr="00104ED1">
        <w:rPr>
          <w:rFonts w:ascii="Cambria" w:eastAsia="Times New Roman" w:hAnsi="Cambria" w:cs="Times New Roman"/>
          <w:color w:val="232323"/>
          <w:kern w:val="0"/>
          <w:sz w:val="24"/>
          <w:szCs w:val="24"/>
          <w:lang w:val="es-DO"/>
          <w14:ligatures w14:val="none"/>
        </w:rPr>
        <w:t xml:space="preserve"> tribunales del país</w:t>
      </w:r>
      <w:r>
        <w:rPr>
          <w:rFonts w:ascii="Cambria" w:eastAsia="Times New Roman" w:hAnsi="Cambria" w:cs="Times New Roman"/>
          <w:color w:val="232323"/>
          <w:kern w:val="0"/>
          <w:sz w:val="24"/>
          <w:szCs w:val="24"/>
          <w:lang w:val="es-DO"/>
          <w14:ligatures w14:val="none"/>
        </w:rPr>
        <w:t xml:space="preserve"> y otras dependencias </w:t>
      </w:r>
      <w:r w:rsidR="0027743F">
        <w:rPr>
          <w:rFonts w:ascii="Cambria" w:eastAsia="Times New Roman" w:hAnsi="Cambria" w:cs="Times New Roman"/>
          <w:color w:val="232323"/>
          <w:kern w:val="0"/>
          <w:sz w:val="24"/>
          <w:szCs w:val="24"/>
          <w:lang w:val="es-DO"/>
          <w14:ligatures w14:val="none"/>
        </w:rPr>
        <w:t>públicas</w:t>
      </w:r>
      <w:r w:rsidRPr="00104ED1">
        <w:rPr>
          <w:rFonts w:ascii="Cambria" w:eastAsia="Times New Roman" w:hAnsi="Cambria" w:cs="Times New Roman"/>
          <w:color w:val="232323"/>
          <w:kern w:val="0"/>
          <w:sz w:val="24"/>
          <w:szCs w:val="24"/>
          <w:lang w:val="es-DO"/>
          <w14:ligatures w14:val="none"/>
        </w:rPr>
        <w:t>, casos recientes de Domingo Ramírez</w:t>
      </w:r>
      <w:r w:rsidR="0027743F">
        <w:rPr>
          <w:rFonts w:ascii="Cambria" w:eastAsia="Times New Roman" w:hAnsi="Cambria" w:cs="Times New Roman"/>
          <w:color w:val="232323"/>
          <w:kern w:val="0"/>
          <w:sz w:val="24"/>
          <w:szCs w:val="24"/>
          <w:lang w:val="es-DO"/>
          <w14:ligatures w14:val="none"/>
        </w:rPr>
        <w:t>,</w:t>
      </w:r>
      <w:r w:rsidRPr="00104ED1">
        <w:rPr>
          <w:rFonts w:ascii="Cambria" w:eastAsia="Times New Roman" w:hAnsi="Cambria" w:cs="Times New Roman"/>
          <w:color w:val="232323"/>
          <w:kern w:val="0"/>
          <w:sz w:val="24"/>
          <w:szCs w:val="24"/>
          <w:lang w:val="es-DO"/>
          <w14:ligatures w14:val="none"/>
        </w:rPr>
        <w:t xml:space="preserve"> en San Cristóbal, </w:t>
      </w:r>
      <w:r w:rsidRPr="00104ED1">
        <w:rPr>
          <w:rFonts w:ascii="Cambria" w:eastAsia="Times New Roman" w:hAnsi="Cambria" w:cs="Times New Roman"/>
          <w:color w:val="444444"/>
          <w:kern w:val="0"/>
          <w:sz w:val="24"/>
          <w:szCs w:val="24"/>
          <w:lang w:val="es-DO"/>
          <w14:ligatures w14:val="none"/>
        </w:rPr>
        <w:t>Johnny Roberto Carpio y Eduard Morel, en el Distrito Nacional</w:t>
      </w:r>
      <w:r w:rsidRPr="00104ED1">
        <w:rPr>
          <w:rFonts w:ascii="Cambria" w:eastAsia="Times New Roman" w:hAnsi="Cambria" w:cs="Times New Roman"/>
          <w:color w:val="232323"/>
          <w:kern w:val="0"/>
          <w:sz w:val="24"/>
          <w:szCs w:val="24"/>
          <w:lang w:val="es-DO"/>
          <w14:ligatures w14:val="none"/>
        </w:rPr>
        <w:t>.</w:t>
      </w:r>
    </w:p>
    <w:p w14:paraId="695A2062" w14:textId="6932136D" w:rsidR="00104ED1" w:rsidRPr="00104ED1" w:rsidRDefault="00104ED1" w:rsidP="00104ED1">
      <w:pPr>
        <w:spacing w:after="0" w:line="24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DO"/>
          <w14:ligatures w14:val="none"/>
        </w:rPr>
      </w:pPr>
    </w:p>
    <w:p w14:paraId="41993461" w14:textId="1108BFA4" w:rsidR="00104ED1" w:rsidRPr="00104ED1" w:rsidRDefault="00104ED1" w:rsidP="00104ED1">
      <w:pPr>
        <w:spacing w:after="0" w:line="24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DO"/>
          <w14:ligatures w14:val="none"/>
        </w:rPr>
      </w:pPr>
      <w:r w:rsidRPr="00104ED1">
        <w:rPr>
          <w:rFonts w:ascii="Cambria" w:eastAsia="Times New Roman" w:hAnsi="Cambria" w:cs="Times New Roman"/>
          <w:color w:val="232323"/>
          <w:kern w:val="0"/>
          <w:sz w:val="24"/>
          <w:szCs w:val="24"/>
          <w:lang w:val="es-DO"/>
          <w14:ligatures w14:val="none"/>
        </w:rPr>
        <w:t>El CARD proclamó que no aceptará más irrespeto para los abogados, al tiempo de exigirle a la Procuraduría y Poder Judicial, el disponer de todas las garantías, facilidades y directrices</w:t>
      </w:r>
      <w:r w:rsidR="0027743F">
        <w:rPr>
          <w:rFonts w:ascii="Cambria" w:eastAsia="Times New Roman" w:hAnsi="Cambria" w:cs="Times New Roman"/>
          <w:color w:val="232323"/>
          <w:kern w:val="0"/>
          <w:sz w:val="24"/>
          <w:szCs w:val="24"/>
          <w:lang w:val="es-DO"/>
          <w14:ligatures w14:val="none"/>
        </w:rPr>
        <w:t>,</w:t>
      </w:r>
      <w:r w:rsidRPr="00104ED1">
        <w:rPr>
          <w:rFonts w:ascii="Cambria" w:eastAsia="Times New Roman" w:hAnsi="Cambria" w:cs="Times New Roman"/>
          <w:color w:val="232323"/>
          <w:kern w:val="0"/>
          <w:sz w:val="24"/>
          <w:szCs w:val="24"/>
          <w:lang w:val="es-DO"/>
          <w14:ligatures w14:val="none"/>
        </w:rPr>
        <w:t xml:space="preserve"> para que los togados puedan ejercer la profesión en condiciones de dignidad, sobre todo acorde con los altos intereses y valores que representan, en la motorización y funcionamiento de la justicia y democracia del país.</w:t>
      </w:r>
    </w:p>
    <w:p w14:paraId="2D7B52D8" w14:textId="41203A2D" w:rsidR="00104ED1" w:rsidRPr="00104ED1" w:rsidRDefault="00104ED1" w:rsidP="00104ED1">
      <w:pPr>
        <w:spacing w:after="0" w:line="24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DO"/>
          <w14:ligatures w14:val="none"/>
        </w:rPr>
      </w:pPr>
    </w:p>
    <w:p w14:paraId="6F25E7A1" w14:textId="653D463C" w:rsidR="00104ED1" w:rsidRPr="00104ED1" w:rsidRDefault="00104ED1" w:rsidP="00104ED1">
      <w:pPr>
        <w:spacing w:after="0" w:line="24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DO"/>
          <w14:ligatures w14:val="none"/>
        </w:rPr>
      </w:pPr>
      <w:r w:rsidRPr="00104ED1">
        <w:rPr>
          <w:rFonts w:ascii="Cambria" w:eastAsia="Times New Roman" w:hAnsi="Cambria" w:cs="Times New Roman"/>
          <w:color w:val="232323"/>
          <w:kern w:val="0"/>
          <w:sz w:val="24"/>
          <w:szCs w:val="24"/>
          <w:lang w:val="es-DO"/>
          <w14:ligatures w14:val="none"/>
        </w:rPr>
        <w:t xml:space="preserve">Finalmente, el CARD reiteró sus reclamos para que el Poder Ejecutivo dote al sector justicia, incluyendo al </w:t>
      </w:r>
      <w:r w:rsidR="0027743F" w:rsidRPr="00104ED1">
        <w:rPr>
          <w:rFonts w:ascii="Cambria" w:eastAsia="Times New Roman" w:hAnsi="Cambria" w:cs="Times New Roman"/>
          <w:color w:val="232323"/>
          <w:kern w:val="0"/>
          <w:sz w:val="24"/>
          <w:szCs w:val="24"/>
          <w:lang w:val="es-DO"/>
          <w14:ligatures w14:val="none"/>
        </w:rPr>
        <w:t>Ministerio Público</w:t>
      </w:r>
      <w:r w:rsidRPr="00104ED1">
        <w:rPr>
          <w:rFonts w:ascii="Cambria" w:eastAsia="Times New Roman" w:hAnsi="Cambria" w:cs="Times New Roman"/>
          <w:color w:val="232323"/>
          <w:kern w:val="0"/>
          <w:sz w:val="24"/>
          <w:szCs w:val="24"/>
          <w:lang w:val="es-DO"/>
          <w14:ligatures w14:val="none"/>
        </w:rPr>
        <w:t>, de mayor presupuesto, en aras de garantizar</w:t>
      </w:r>
      <w:r w:rsidR="0027743F">
        <w:rPr>
          <w:rFonts w:ascii="Cambria" w:eastAsia="Times New Roman" w:hAnsi="Cambria" w:cs="Times New Roman"/>
          <w:color w:val="232323"/>
          <w:kern w:val="0"/>
          <w:sz w:val="24"/>
          <w:szCs w:val="24"/>
          <w:lang w:val="es-DO"/>
          <w14:ligatures w14:val="none"/>
        </w:rPr>
        <w:t xml:space="preserve"> la instauración de más tribunales</w:t>
      </w:r>
      <w:r w:rsidRPr="00104ED1">
        <w:rPr>
          <w:rFonts w:ascii="Cambria" w:eastAsia="Times New Roman" w:hAnsi="Cambria" w:cs="Times New Roman"/>
          <w:color w:val="232323"/>
          <w:kern w:val="0"/>
          <w:sz w:val="24"/>
          <w:szCs w:val="24"/>
          <w:lang w:val="es-DO"/>
          <w14:ligatures w14:val="none"/>
        </w:rPr>
        <w:t xml:space="preserve">, pensiones, salario digno, buena cobertura </w:t>
      </w:r>
      <w:r w:rsidR="0027743F">
        <w:rPr>
          <w:rFonts w:ascii="Cambria" w:eastAsia="Times New Roman" w:hAnsi="Cambria" w:cs="Times New Roman"/>
          <w:color w:val="232323"/>
          <w:kern w:val="0"/>
          <w:sz w:val="24"/>
          <w:szCs w:val="24"/>
          <w:lang w:val="es-DO"/>
          <w14:ligatures w14:val="none"/>
        </w:rPr>
        <w:t xml:space="preserve">de </w:t>
      </w:r>
      <w:r w:rsidRPr="00104ED1">
        <w:rPr>
          <w:rFonts w:ascii="Cambria" w:eastAsia="Times New Roman" w:hAnsi="Cambria" w:cs="Times New Roman"/>
          <w:color w:val="232323"/>
          <w:kern w:val="0"/>
          <w:sz w:val="24"/>
          <w:szCs w:val="24"/>
          <w:lang w:val="es-DO"/>
          <w14:ligatures w14:val="none"/>
        </w:rPr>
        <w:t>salud, en fin, permitiéndoles a jueces, fiscales y servidores judiciales un mejor desempeño en sus funciones</w:t>
      </w:r>
      <w:r w:rsidR="0027743F">
        <w:rPr>
          <w:rFonts w:ascii="Cambria" w:eastAsia="Times New Roman" w:hAnsi="Cambria" w:cs="Times New Roman"/>
          <w:color w:val="232323"/>
          <w:kern w:val="0"/>
          <w:sz w:val="24"/>
          <w:szCs w:val="24"/>
          <w:lang w:val="es-DO"/>
          <w14:ligatures w14:val="none"/>
        </w:rPr>
        <w:t xml:space="preserve"> y su calidad de vida</w:t>
      </w:r>
      <w:r w:rsidRPr="00104ED1">
        <w:rPr>
          <w:rFonts w:ascii="Cambria" w:eastAsia="Times New Roman" w:hAnsi="Cambria" w:cs="Times New Roman"/>
          <w:color w:val="232323"/>
          <w:kern w:val="0"/>
          <w:sz w:val="24"/>
          <w:szCs w:val="24"/>
          <w:lang w:val="es-DO"/>
          <w14:ligatures w14:val="none"/>
        </w:rPr>
        <w:t>.</w:t>
      </w:r>
    </w:p>
    <w:p w14:paraId="36492D0B" w14:textId="79EA5C1E" w:rsidR="00CF1E23" w:rsidRPr="00BD78C9" w:rsidRDefault="00104ED1" w:rsidP="00041055">
      <w:pPr>
        <w:spacing w:after="0" w:line="256" w:lineRule="auto"/>
        <w:jc w:val="center"/>
        <w:rPr>
          <w:rFonts w:cstheme="minorHAnsi"/>
          <w:sz w:val="26"/>
          <w:szCs w:val="26"/>
          <w:lang w:val="es-DO"/>
        </w:rPr>
      </w:pPr>
      <w:r w:rsidRPr="00104ED1">
        <w:rPr>
          <w:rFonts w:ascii="Calibri" w:eastAsia="Times New Roman" w:hAnsi="Calibri" w:cs="Calibri"/>
          <w:b/>
          <w:bCs/>
          <w:kern w:val="0"/>
          <w:sz w:val="26"/>
          <w:szCs w:val="26"/>
          <w14:ligatures w14:val="none"/>
        </w:rPr>
        <w:t>DEPARTAMENTO DE COMUNICACIONES</w:t>
      </w:r>
    </w:p>
    <w:sectPr w:rsidR="00CF1E23" w:rsidRPr="00BD78C9" w:rsidSect="00A237B1">
      <w:headerReference w:type="default" r:id="rId7"/>
      <w:footerReference w:type="default" r:id="rId8"/>
      <w:pgSz w:w="12240" w:h="15840"/>
      <w:pgMar w:top="-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0B228" w14:textId="77777777" w:rsidR="00426D75" w:rsidRDefault="00426D75" w:rsidP="007867B1">
      <w:pPr>
        <w:spacing w:after="0" w:line="240" w:lineRule="auto"/>
      </w:pPr>
      <w:r>
        <w:separator/>
      </w:r>
    </w:p>
  </w:endnote>
  <w:endnote w:type="continuationSeparator" w:id="0">
    <w:p w14:paraId="0EA7DD74" w14:textId="77777777" w:rsidR="00426D75" w:rsidRDefault="00426D75" w:rsidP="00786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DFEA2" w14:textId="046AF278" w:rsidR="00CA13C5" w:rsidRDefault="00492779" w:rsidP="00882A0A"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98C31D" wp14:editId="01B1287D">
              <wp:simplePos x="0" y="0"/>
              <wp:positionH relativeFrom="column">
                <wp:posOffset>3882390</wp:posOffset>
              </wp:positionH>
              <wp:positionV relativeFrom="paragraph">
                <wp:posOffset>71120</wp:posOffset>
              </wp:positionV>
              <wp:extent cx="0" cy="742950"/>
              <wp:effectExtent l="9525" t="9525" r="9525" b="9525"/>
              <wp:wrapNone/>
              <wp:docPr id="68733573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429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38773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305.7pt;margin-top:5.6pt;width:0;height:5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"/>
          </w:pict>
        </mc:Fallback>
      </mc:AlternateContent>
    </w:r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198C31D" wp14:editId="58B38B56">
              <wp:simplePos x="0" y="0"/>
              <wp:positionH relativeFrom="column">
                <wp:posOffset>1548765</wp:posOffset>
              </wp:positionH>
              <wp:positionV relativeFrom="paragraph">
                <wp:posOffset>71120</wp:posOffset>
              </wp:positionV>
              <wp:extent cx="0" cy="742950"/>
              <wp:effectExtent l="9525" t="9525" r="9525" b="9525"/>
              <wp:wrapNone/>
              <wp:docPr id="36290411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429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773931" id="AutoShape 2" o:spid="_x0000_s1026" type="#_x0000_t32" style="position:absolute;margin-left:121.95pt;margin-top:5.6pt;width:0;height:5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"/>
          </w:pict>
        </mc:Fallback>
      </mc:AlternateContent>
    </w:r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D7A83A" wp14:editId="2286C7E2">
              <wp:simplePos x="0" y="0"/>
              <wp:positionH relativeFrom="column">
                <wp:posOffset>-908685</wp:posOffset>
              </wp:positionH>
              <wp:positionV relativeFrom="paragraph">
                <wp:posOffset>-24130</wp:posOffset>
              </wp:positionV>
              <wp:extent cx="7334250" cy="0"/>
              <wp:effectExtent l="9525" t="9525" r="9525" b="9525"/>
              <wp:wrapNone/>
              <wp:docPr id="1870775969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342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6818B6" id="AutoShape 1" o:spid="_x0000_s1026" type="#_x0000_t32" style="position:absolute;margin-left:-71.55pt;margin-top:-1.9pt;width:577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"/>
          </w:pict>
        </mc:Fallback>
      </mc:AlternateContent>
    </w:r>
  </w:p>
  <w:p w14:paraId="0B92A3A1" w14:textId="37F2C609" w:rsidR="00A10711" w:rsidRPr="00A10711" w:rsidRDefault="00CA13C5" w:rsidP="00CA13C5">
    <w:pPr>
      <w:pStyle w:val="Piedepgina"/>
      <w:ind w:left="-1418" w:right="-1227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       </w:t>
    </w:r>
    <w:r w:rsidR="00A10711" w:rsidRPr="00A10711">
      <w:rPr>
        <w:rFonts w:ascii="Arial" w:hAnsi="Arial" w:cs="Arial"/>
        <w:sz w:val="18"/>
        <w:szCs w:val="18"/>
      </w:rPr>
      <w:t>Calle Isabel La Católica No. 60</w:t>
    </w:r>
    <w:r>
      <w:rPr>
        <w:rFonts w:ascii="Arial" w:hAnsi="Arial" w:cs="Arial"/>
        <w:sz w:val="18"/>
        <w:szCs w:val="18"/>
      </w:rPr>
      <w:t xml:space="preserve">                         </w:t>
    </w:r>
    <w:r>
      <w:t xml:space="preserve">San Juan Bautista #136, Esq.          </w:t>
    </w:r>
    <w:r w:rsidR="00882A0A">
      <w:t xml:space="preserve">      </w:t>
    </w:r>
    <w:r>
      <w:t xml:space="preserve">  Av.</w:t>
    </w:r>
    <w:r w:rsidR="00344CF6">
      <w:t xml:space="preserve"> Simón Bolívar No. 9, Sector Gas</w:t>
    </w:r>
    <w:r>
      <w:t>cue</w:t>
    </w:r>
    <w:r>
      <w:tab/>
    </w:r>
  </w:p>
  <w:p w14:paraId="4BE9235D" w14:textId="5044B689" w:rsidR="00A10711" w:rsidRPr="00A10711" w:rsidRDefault="00CA13C5" w:rsidP="00882A0A">
    <w:pPr>
      <w:pStyle w:val="Piedepgina"/>
      <w:ind w:left="-993" w:right="-1085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</w:t>
    </w:r>
    <w:r w:rsidR="00A10711" w:rsidRPr="00A10711">
      <w:rPr>
        <w:rFonts w:ascii="Arial" w:hAnsi="Arial" w:cs="Arial"/>
        <w:sz w:val="18"/>
        <w:szCs w:val="18"/>
      </w:rPr>
      <w:t xml:space="preserve">Esq. Conde, Zona Colonial, Sto. </w:t>
    </w:r>
    <w:proofErr w:type="spellStart"/>
    <w:r w:rsidR="00A10711" w:rsidRPr="00A10711">
      <w:rPr>
        <w:rFonts w:ascii="Arial" w:hAnsi="Arial" w:cs="Arial"/>
        <w:sz w:val="18"/>
        <w:szCs w:val="18"/>
      </w:rPr>
      <w:t>Dgo</w:t>
    </w:r>
    <w:proofErr w:type="spellEnd"/>
    <w:r w:rsidR="00A10711" w:rsidRPr="00A10711">
      <w:rPr>
        <w:rFonts w:ascii="Arial" w:hAnsi="Arial" w:cs="Arial"/>
        <w:sz w:val="18"/>
        <w:szCs w:val="18"/>
      </w:rPr>
      <w:t xml:space="preserve">., </w:t>
    </w:r>
    <w:proofErr w:type="gramStart"/>
    <w:r>
      <w:rPr>
        <w:rFonts w:ascii="Arial" w:hAnsi="Arial" w:cs="Arial"/>
        <w:sz w:val="18"/>
        <w:szCs w:val="18"/>
      </w:rPr>
      <w:tab/>
      <w:t xml:space="preserve">  Cayetano</w:t>
    </w:r>
    <w:proofErr w:type="gramEnd"/>
    <w:r>
      <w:rPr>
        <w:rFonts w:ascii="Arial" w:hAnsi="Arial" w:cs="Arial"/>
        <w:sz w:val="18"/>
        <w:szCs w:val="18"/>
      </w:rPr>
      <w:t xml:space="preserve"> Germosén, Sector </w:t>
    </w:r>
    <w:proofErr w:type="spellStart"/>
    <w:r>
      <w:rPr>
        <w:rFonts w:ascii="Arial" w:hAnsi="Arial" w:cs="Arial"/>
        <w:sz w:val="18"/>
        <w:szCs w:val="18"/>
      </w:rPr>
      <w:t>Atala</w:t>
    </w:r>
    <w:proofErr w:type="spellEnd"/>
    <w:r>
      <w:rPr>
        <w:rFonts w:ascii="Arial" w:hAnsi="Arial" w:cs="Arial"/>
        <w:sz w:val="18"/>
        <w:szCs w:val="18"/>
      </w:rPr>
      <w:t>,</w:t>
    </w:r>
    <w:r w:rsidR="00882A0A">
      <w:rPr>
        <w:rFonts w:ascii="Arial" w:hAnsi="Arial" w:cs="Arial"/>
        <w:sz w:val="18"/>
        <w:szCs w:val="18"/>
      </w:rPr>
      <w:tab/>
      <w:t xml:space="preserve">                      Sto. </w:t>
    </w:r>
    <w:proofErr w:type="spellStart"/>
    <w:r w:rsidR="00882A0A">
      <w:rPr>
        <w:rFonts w:ascii="Arial" w:hAnsi="Arial" w:cs="Arial"/>
        <w:sz w:val="18"/>
        <w:szCs w:val="18"/>
      </w:rPr>
      <w:t>Dgo</w:t>
    </w:r>
    <w:proofErr w:type="spellEnd"/>
    <w:r w:rsidR="00882A0A">
      <w:rPr>
        <w:rFonts w:ascii="Arial" w:hAnsi="Arial" w:cs="Arial"/>
        <w:sz w:val="18"/>
        <w:szCs w:val="18"/>
      </w:rPr>
      <w:t>., Distrito Nacional, R.D.</w:t>
    </w:r>
  </w:p>
  <w:p w14:paraId="2849220D" w14:textId="2AAE2129" w:rsidR="007867B1" w:rsidRDefault="00A10711" w:rsidP="00882A0A">
    <w:pPr>
      <w:pStyle w:val="Piedepgina"/>
      <w:ind w:left="-993" w:right="-1085"/>
    </w:pPr>
    <w:r w:rsidRPr="00A10711">
      <w:rPr>
        <w:rFonts w:ascii="Arial" w:hAnsi="Arial" w:cs="Arial"/>
        <w:sz w:val="18"/>
        <w:szCs w:val="18"/>
      </w:rPr>
      <w:t>Distrito Nacional, R.D. Tel: 809-685-5259</w:t>
    </w:r>
    <w:r w:rsidR="00CA13C5">
      <w:rPr>
        <w:rFonts w:ascii="Arial" w:hAnsi="Arial" w:cs="Arial"/>
        <w:sz w:val="18"/>
        <w:szCs w:val="18"/>
      </w:rPr>
      <w:tab/>
      <w:t xml:space="preserve"> Sto. </w:t>
    </w:r>
    <w:proofErr w:type="spellStart"/>
    <w:r w:rsidR="00CA13C5">
      <w:rPr>
        <w:rFonts w:ascii="Arial" w:hAnsi="Arial" w:cs="Arial"/>
        <w:sz w:val="18"/>
        <w:szCs w:val="18"/>
      </w:rPr>
      <w:t>Dgo</w:t>
    </w:r>
    <w:proofErr w:type="spellEnd"/>
    <w:r w:rsidR="00CA13C5">
      <w:rPr>
        <w:rFonts w:ascii="Arial" w:hAnsi="Arial" w:cs="Arial"/>
        <w:sz w:val="18"/>
        <w:szCs w:val="18"/>
      </w:rPr>
      <w:t xml:space="preserve">., </w:t>
    </w:r>
    <w:proofErr w:type="gramStart"/>
    <w:r w:rsidR="00CA13C5">
      <w:rPr>
        <w:rFonts w:ascii="Arial" w:hAnsi="Arial" w:cs="Arial"/>
        <w:sz w:val="18"/>
        <w:szCs w:val="18"/>
      </w:rPr>
      <w:t>D.N.,R.D.</w:t>
    </w:r>
    <w:proofErr w:type="gramEnd"/>
    <w:r w:rsidR="00CA13C5">
      <w:rPr>
        <w:rFonts w:ascii="Arial" w:hAnsi="Arial" w:cs="Arial"/>
        <w:sz w:val="18"/>
        <w:szCs w:val="18"/>
      </w:rPr>
      <w:t xml:space="preserve"> </w:t>
    </w:r>
    <w:hyperlink r:id="rId1" w:history="1">
      <w:r w:rsidR="00882A0A" w:rsidRPr="00882A0A">
        <w:rPr>
          <w:rStyle w:val="Hipervnculo"/>
          <w:rFonts w:ascii="Arial" w:hAnsi="Arial" w:cs="Arial"/>
          <w:color w:val="auto"/>
          <w:sz w:val="18"/>
          <w:szCs w:val="18"/>
          <w:u w:val="none"/>
        </w:rPr>
        <w:t>Tel:809-685-4029</w:t>
      </w:r>
    </w:hyperlink>
    <w:r w:rsidR="00882A0A">
      <w:rPr>
        <w:rFonts w:ascii="Arial" w:hAnsi="Arial" w:cs="Arial"/>
        <w:sz w:val="18"/>
        <w:szCs w:val="18"/>
      </w:rPr>
      <w:t xml:space="preserve">                           </w:t>
    </w:r>
    <w:r w:rsidR="00882A0A">
      <w:rPr>
        <w:rFonts w:ascii="Arial" w:hAnsi="Arial" w:cs="Arial"/>
        <w:sz w:val="18"/>
        <w:szCs w:val="18"/>
      </w:rPr>
      <w:tab/>
      <w:t xml:space="preserve">       Tel: 809-685-4029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FAA02" w14:textId="77777777" w:rsidR="00426D75" w:rsidRDefault="00426D75" w:rsidP="007867B1">
      <w:pPr>
        <w:spacing w:after="0" w:line="240" w:lineRule="auto"/>
      </w:pPr>
      <w:r>
        <w:separator/>
      </w:r>
    </w:p>
  </w:footnote>
  <w:footnote w:type="continuationSeparator" w:id="0">
    <w:p w14:paraId="6EAF9204" w14:textId="77777777" w:rsidR="00426D75" w:rsidRDefault="00426D75" w:rsidP="007867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D4320" w14:textId="3B67F6E9" w:rsidR="007867B1" w:rsidRPr="009D7DF7" w:rsidRDefault="009D7DF7" w:rsidP="009D7DF7">
    <w:pPr>
      <w:pStyle w:val="Encabezado"/>
      <w:ind w:right="-660"/>
      <w:rPr>
        <w:rFonts w:ascii="Arial" w:hAnsi="Arial" w:cs="Arial"/>
        <w:b/>
        <w:bCs/>
        <w:color w:val="2F5496" w:themeColor="accent1" w:themeShade="BF"/>
        <w:sz w:val="28"/>
        <w:szCs w:val="28"/>
      </w:rPr>
    </w:pPr>
    <w:r w:rsidRPr="009D7DF7">
      <w:rPr>
        <w:rFonts w:ascii="Arial" w:hAnsi="Arial" w:cs="Arial"/>
        <w:b/>
        <w:bCs/>
        <w:noProof/>
        <w:color w:val="4472C4" w:themeColor="accent1"/>
        <w:sz w:val="28"/>
        <w:szCs w:val="28"/>
        <w:lang w:val="es-DO" w:eastAsia="es-DO"/>
      </w:rPr>
      <w:drawing>
        <wp:anchor distT="0" distB="0" distL="114300" distR="114300" simplePos="0" relativeHeight="251658240" behindDoc="0" locked="0" layoutInCell="1" allowOverlap="1" wp14:anchorId="09B52AF9" wp14:editId="7078A49B">
          <wp:simplePos x="0" y="0"/>
          <wp:positionH relativeFrom="column">
            <wp:posOffset>-756285</wp:posOffset>
          </wp:positionH>
          <wp:positionV relativeFrom="paragraph">
            <wp:posOffset>-201930</wp:posOffset>
          </wp:positionV>
          <wp:extent cx="1143000" cy="1129030"/>
          <wp:effectExtent l="0" t="0" r="0" b="0"/>
          <wp:wrapSquare wrapText="bothSides"/>
          <wp:docPr id="206379637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9838882" name="Imagen 182983888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1129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10711">
      <w:rPr>
        <w:rFonts w:ascii="Arial" w:hAnsi="Arial" w:cs="Arial"/>
        <w:b/>
        <w:bCs/>
        <w:color w:val="2F5496" w:themeColor="accent1" w:themeShade="BF"/>
        <w:sz w:val="28"/>
        <w:szCs w:val="28"/>
      </w:rPr>
      <w:t xml:space="preserve">   </w:t>
    </w:r>
    <w:r w:rsidR="007867B1" w:rsidRPr="009D7DF7">
      <w:rPr>
        <w:rFonts w:ascii="Arial" w:hAnsi="Arial" w:cs="Arial"/>
        <w:b/>
        <w:bCs/>
        <w:color w:val="2F5496" w:themeColor="accent1" w:themeShade="BF"/>
        <w:sz w:val="28"/>
        <w:szCs w:val="28"/>
      </w:rPr>
      <w:t>COLEGIO DE ABOGADOS DE LA REPÚBLICA DOMINICANA</w:t>
    </w:r>
  </w:p>
  <w:p w14:paraId="1FAD499A" w14:textId="35D23033" w:rsidR="007867B1" w:rsidRDefault="00A10711" w:rsidP="007867B1">
    <w:pPr>
      <w:pStyle w:val="Encabezado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 xml:space="preserve">     </w:t>
    </w:r>
    <w:r w:rsidR="007867B1" w:rsidRPr="007867B1">
      <w:rPr>
        <w:rFonts w:ascii="Arial" w:hAnsi="Arial" w:cs="Arial"/>
        <w:b/>
        <w:bCs/>
        <w:sz w:val="24"/>
        <w:szCs w:val="24"/>
      </w:rPr>
      <w:t>Fundado el 3 de febrero de 1983</w:t>
    </w:r>
  </w:p>
  <w:p w14:paraId="7936CCC4" w14:textId="1E781513" w:rsidR="007867B1" w:rsidRDefault="00A10711" w:rsidP="007867B1">
    <w:pPr>
      <w:pStyle w:val="Encabezado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            </w:t>
    </w:r>
    <w:r w:rsidR="007867B1">
      <w:rPr>
        <w:rFonts w:ascii="Arial" w:hAnsi="Arial" w:cs="Arial"/>
        <w:sz w:val="24"/>
        <w:szCs w:val="24"/>
      </w:rPr>
      <w:t>Miembro Activo de la Federación Interamericana de Abogados (FIA)</w:t>
    </w:r>
  </w:p>
  <w:p w14:paraId="76E60E98" w14:textId="753DDD33" w:rsidR="007867B1" w:rsidRDefault="00A10711" w:rsidP="00A10711">
    <w:pPr>
      <w:pStyle w:val="Encabezado"/>
      <w:ind w:right="-518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 </w:t>
    </w:r>
    <w:r w:rsidR="007867B1">
      <w:rPr>
        <w:rFonts w:ascii="Arial" w:hAnsi="Arial" w:cs="Arial"/>
        <w:sz w:val="24"/>
        <w:szCs w:val="24"/>
      </w:rPr>
      <w:t>Y de la Unión Iberoamericana de Colegios y Agrupaciones de Abogados (UIBA</w:t>
    </w:r>
    <w:r w:rsidR="009D7DF7">
      <w:rPr>
        <w:rFonts w:ascii="Arial" w:hAnsi="Arial" w:cs="Arial"/>
        <w:sz w:val="24"/>
        <w:szCs w:val="24"/>
      </w:rPr>
      <w:t>)</w:t>
    </w:r>
  </w:p>
  <w:p w14:paraId="321D0AE0" w14:textId="77777777" w:rsidR="007867B1" w:rsidRPr="00882A0A" w:rsidRDefault="007867B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7B1"/>
    <w:rsid w:val="0001793B"/>
    <w:rsid w:val="00041055"/>
    <w:rsid w:val="000753BD"/>
    <w:rsid w:val="000800C8"/>
    <w:rsid w:val="000A5B21"/>
    <w:rsid w:val="00104ED1"/>
    <w:rsid w:val="00107728"/>
    <w:rsid w:val="00146B64"/>
    <w:rsid w:val="00152A9A"/>
    <w:rsid w:val="00193C54"/>
    <w:rsid w:val="001E378D"/>
    <w:rsid w:val="00210F18"/>
    <w:rsid w:val="00226292"/>
    <w:rsid w:val="002638BC"/>
    <w:rsid w:val="0027743F"/>
    <w:rsid w:val="002A4D41"/>
    <w:rsid w:val="002B62D0"/>
    <w:rsid w:val="002D3B52"/>
    <w:rsid w:val="00344CF6"/>
    <w:rsid w:val="0036772B"/>
    <w:rsid w:val="0037733B"/>
    <w:rsid w:val="003A1B38"/>
    <w:rsid w:val="004014BB"/>
    <w:rsid w:val="00426D75"/>
    <w:rsid w:val="00427C16"/>
    <w:rsid w:val="00492779"/>
    <w:rsid w:val="004F4547"/>
    <w:rsid w:val="00501047"/>
    <w:rsid w:val="00507A63"/>
    <w:rsid w:val="005748D9"/>
    <w:rsid w:val="005C026D"/>
    <w:rsid w:val="005D41A9"/>
    <w:rsid w:val="00647439"/>
    <w:rsid w:val="006937D4"/>
    <w:rsid w:val="006A7B9B"/>
    <w:rsid w:val="006B4CCE"/>
    <w:rsid w:val="006C10E5"/>
    <w:rsid w:val="007404F8"/>
    <w:rsid w:val="00750B5B"/>
    <w:rsid w:val="00761437"/>
    <w:rsid w:val="007867B1"/>
    <w:rsid w:val="007A31B6"/>
    <w:rsid w:val="008269C4"/>
    <w:rsid w:val="00827606"/>
    <w:rsid w:val="00827ABA"/>
    <w:rsid w:val="00870FC1"/>
    <w:rsid w:val="00882A0A"/>
    <w:rsid w:val="008A7E55"/>
    <w:rsid w:val="008B04CF"/>
    <w:rsid w:val="009735C5"/>
    <w:rsid w:val="00975353"/>
    <w:rsid w:val="00995536"/>
    <w:rsid w:val="009D7DF7"/>
    <w:rsid w:val="009E6240"/>
    <w:rsid w:val="00A1064F"/>
    <w:rsid w:val="00A10711"/>
    <w:rsid w:val="00A237B1"/>
    <w:rsid w:val="00A4452A"/>
    <w:rsid w:val="00A47935"/>
    <w:rsid w:val="00A56526"/>
    <w:rsid w:val="00A67497"/>
    <w:rsid w:val="00AA72DA"/>
    <w:rsid w:val="00B354D6"/>
    <w:rsid w:val="00BD78C9"/>
    <w:rsid w:val="00CA13C5"/>
    <w:rsid w:val="00CA78D8"/>
    <w:rsid w:val="00CC5EC9"/>
    <w:rsid w:val="00CF1E23"/>
    <w:rsid w:val="00CF21D2"/>
    <w:rsid w:val="00D50A76"/>
    <w:rsid w:val="00DA6DA3"/>
    <w:rsid w:val="00DD44F4"/>
    <w:rsid w:val="00DE6D13"/>
    <w:rsid w:val="00E92BBC"/>
    <w:rsid w:val="00EC1E9F"/>
    <w:rsid w:val="00F6030C"/>
    <w:rsid w:val="00F97D55"/>
    <w:rsid w:val="00FA1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64B422"/>
  <w15:docId w15:val="{D8313858-4D40-4D32-B02C-3D337ABD0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5010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67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867B1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7867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867B1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882A0A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82A0A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344CF6"/>
    <w:pPr>
      <w:spacing w:after="0" w:line="240" w:lineRule="auto"/>
    </w:pPr>
    <w:rPr>
      <w:kern w:val="0"/>
      <w:lang w:val="es-ES"/>
      <w14:ligatures w14:val="none"/>
    </w:rPr>
  </w:style>
  <w:style w:type="character" w:customStyle="1" w:styleId="Ttulo1Car">
    <w:name w:val="Título 1 Car"/>
    <w:basedOn w:val="Fuentedeprrafopredeter"/>
    <w:link w:val="Ttulo1"/>
    <w:uiPriority w:val="9"/>
    <w:rsid w:val="0050104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_tradnl"/>
    </w:rPr>
  </w:style>
  <w:style w:type="paragraph" w:styleId="NormalWeb">
    <w:name w:val="Normal (Web)"/>
    <w:basedOn w:val="Normal"/>
    <w:uiPriority w:val="99"/>
    <w:unhideWhenUsed/>
    <w:rsid w:val="00501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DO" w:eastAsia="es-DO"/>
      <w14:ligatures w14:val="none"/>
    </w:rPr>
  </w:style>
  <w:style w:type="character" w:styleId="Textoennegrita">
    <w:name w:val="Strong"/>
    <w:basedOn w:val="Fuentedeprrafopredeter"/>
    <w:uiPriority w:val="22"/>
    <w:qFormat/>
    <w:rsid w:val="004F45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8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8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19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9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8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6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3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7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40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4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2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5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34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6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4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46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67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7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9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5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0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7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30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28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56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2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4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8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1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7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4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5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4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0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8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8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5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586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875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6543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29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994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89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07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40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031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11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3161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057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8646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9749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9759842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0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Tel:809-685-402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EB351-5A6E-4BD5-9F6D-B1124F55F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363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jerfry sanchez</dc:creator>
  <cp:keywords/>
  <dc:description/>
  <cp:lastModifiedBy>Trajano Vidal Potentini Adames</cp:lastModifiedBy>
  <cp:revision>2</cp:revision>
  <dcterms:created xsi:type="dcterms:W3CDTF">2025-02-03T22:41:00Z</dcterms:created>
  <dcterms:modified xsi:type="dcterms:W3CDTF">2025-02-03T22:41:00Z</dcterms:modified>
</cp:coreProperties>
</file>