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A5273" w14:textId="25AC53B3" w:rsidR="003D52E0" w:rsidRDefault="003D52E0" w:rsidP="007D335F">
      <w:pPr>
        <w:spacing w:after="0" w:line="240" w:lineRule="atLeast"/>
        <w:jc w:val="center"/>
        <w:outlineLvl w:val="3"/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 xml:space="preserve">Nota de </w:t>
      </w:r>
      <w:r w:rsidR="006706C7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Pr</w:t>
      </w:r>
      <w:r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ensa</w:t>
      </w:r>
    </w:p>
    <w:p w14:paraId="70042128" w14:textId="77777777" w:rsidR="007D335F" w:rsidRDefault="007D335F" w:rsidP="007D335F">
      <w:pPr>
        <w:spacing w:after="0" w:line="240" w:lineRule="atLeast"/>
        <w:jc w:val="center"/>
        <w:outlineLvl w:val="3"/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</w:pPr>
    </w:p>
    <w:p w14:paraId="012FB045" w14:textId="03F2AA43" w:rsidR="003D52E0" w:rsidRDefault="00C02820" w:rsidP="007D335F">
      <w:pPr>
        <w:spacing w:after="0" w:line="240" w:lineRule="atLeast"/>
        <w:jc w:val="center"/>
        <w:outlineLvl w:val="3"/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CARD</w:t>
      </w:r>
      <w:r w:rsidR="003D52E0" w:rsidRPr="003D52E0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 xml:space="preserve"> presenta propuesta de ley para establecer salario mínimo de 60 mil pesos para abogados, incluyendo policías y militares</w:t>
      </w:r>
    </w:p>
    <w:p w14:paraId="0F7A7D7F" w14:textId="77777777" w:rsidR="007D335F" w:rsidRPr="003D52E0" w:rsidRDefault="007D335F" w:rsidP="007D335F">
      <w:pPr>
        <w:spacing w:after="0" w:line="240" w:lineRule="atLeast"/>
        <w:jc w:val="center"/>
        <w:outlineLvl w:val="3"/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</w:pPr>
    </w:p>
    <w:p w14:paraId="780B4109" w14:textId="0A6BC8F3" w:rsidR="003D52E0" w:rsidRDefault="003D52E0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Santo Domingo, República Dominicana</w:t>
      </w:r>
      <w:r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 xml:space="preserve">, 18 de noviembre </w:t>
      </w:r>
      <w:proofErr w:type="gramStart"/>
      <w:r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2024.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–</w:t>
      </w:r>
      <w:proofErr w:type="gramEnd"/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 En una iniciativa orientada a fortalecer </w:t>
      </w:r>
      <w:r w:rsidR="00C0282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y dignificar 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el ejercicio profesional de los abogados en el sector público, </w:t>
      </w:r>
      <w:r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el Colegio de Abogados de la República Dominica</w:t>
      </w:r>
      <w:r w:rsidR="005B0C43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na</w:t>
      </w:r>
      <w:bookmarkStart w:id="0" w:name="_GoBack"/>
      <w:bookmarkEnd w:id="0"/>
      <w:r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 (CARD), presentó por 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ante </w:t>
      </w:r>
      <w:r w:rsidR="00C0282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la cámara de diputados d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el Congreso Nacional un</w:t>
      </w:r>
      <w:r w:rsidR="00C0282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a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 pro</w:t>
      </w:r>
      <w:r w:rsidR="00C0282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puesta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 de ley que busca garantizar un salario mínimo </w:t>
      </w:r>
      <w:r w:rsidR="00C0282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de 60 mil pesos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 para estos profesionales, incluyendo a los que desempeñan funciones en las fuerzas militares y policiales.</w:t>
      </w:r>
    </w:p>
    <w:p w14:paraId="2CD2FDEF" w14:textId="77777777" w:rsidR="007D335F" w:rsidRPr="003D52E0" w:rsidRDefault="007D335F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</w:p>
    <w:p w14:paraId="62CAFBF1" w14:textId="3694D5EE" w:rsidR="003D52E0" w:rsidRDefault="00C02820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  <w:r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El presidente del gremio que agrupa los abogados Trajano </w:t>
      </w:r>
      <w:proofErr w:type="spellStart"/>
      <w:r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Potentini</w:t>
      </w:r>
      <w:proofErr w:type="spellEnd"/>
      <w:r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, acompañado de una comitiva de juristas, informó que 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l</w:t>
      </w:r>
      <w:r w:rsidR="003D52E0"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a propuesta, </w:t>
      </w:r>
      <w:r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está </w:t>
      </w:r>
      <w:r w:rsidR="003D52E0"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basada en principios constitucionales, legales y estándares internacionales, resalta la importancia de dignificar la labor de los abogados como una pieza clave para el fortalecimiento del Estado de Derecho y la protección de los derechos ciudadanos.</w:t>
      </w:r>
    </w:p>
    <w:p w14:paraId="0908CA5E" w14:textId="77777777" w:rsidR="007D335F" w:rsidRPr="003D52E0" w:rsidRDefault="007D335F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</w:p>
    <w:p w14:paraId="20302831" w14:textId="53503B7C" w:rsidR="003D52E0" w:rsidRDefault="003D52E0" w:rsidP="007D335F">
      <w:pPr>
        <w:spacing w:after="0" w:line="240" w:lineRule="atLeast"/>
        <w:jc w:val="both"/>
        <w:outlineLvl w:val="2"/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Fundamentos de la Propuesta</w:t>
      </w:r>
      <w:r w:rsidR="007D335F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.</w:t>
      </w:r>
    </w:p>
    <w:p w14:paraId="50E9EA77" w14:textId="77777777" w:rsidR="007D335F" w:rsidRPr="003D52E0" w:rsidRDefault="007D335F" w:rsidP="007D335F">
      <w:pPr>
        <w:spacing w:after="0" w:line="240" w:lineRule="atLeast"/>
        <w:jc w:val="both"/>
        <w:outlineLvl w:val="2"/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</w:pPr>
    </w:p>
    <w:p w14:paraId="728298E5" w14:textId="5B563699" w:rsidR="003D52E0" w:rsidRDefault="003D52E0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El proyecto toma como base el artículo 38 de la Constitución, que establece la inviolabilidad de la dignidad humana, y el artículo 62, que garantiza el derecho a un trabajo digno y a condiciones laborales equitativas. Además, se apoya en el principio de igualdad consagrado en el artículo 39 y en la responsabilidad estatal de proteger los derechos fundamentales según el artículo 8.</w:t>
      </w:r>
    </w:p>
    <w:p w14:paraId="1579674C" w14:textId="77777777" w:rsidR="007D335F" w:rsidRPr="003D52E0" w:rsidRDefault="007D335F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</w:p>
    <w:p w14:paraId="173072C5" w14:textId="1A6730BF" w:rsidR="003D52E0" w:rsidRDefault="003D52E0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En el ámbito legal, se destacan la Ley No. 41-08 de Función Pública, que establece la equidad retributiva en el sector público, y la Ley No. 105-13, que regula criterios salariales. Asimismo, se reconoce la práctica profesional del derecho como de interés público, reforzando la necesidad de que sea regulada de manera justa.</w:t>
      </w:r>
    </w:p>
    <w:p w14:paraId="03C5E209" w14:textId="77777777" w:rsidR="007D335F" w:rsidRPr="003D52E0" w:rsidRDefault="007D335F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</w:p>
    <w:p w14:paraId="38AFA07F" w14:textId="0205031C" w:rsidR="003D52E0" w:rsidRDefault="003D52E0" w:rsidP="007D335F">
      <w:pPr>
        <w:spacing w:after="0" w:line="240" w:lineRule="atLeast"/>
        <w:jc w:val="both"/>
        <w:outlineLvl w:val="2"/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Justificación y Alcance</w:t>
      </w:r>
      <w:r w:rsidR="007D335F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.</w:t>
      </w:r>
    </w:p>
    <w:p w14:paraId="15550558" w14:textId="77777777" w:rsidR="007D335F" w:rsidRPr="003D52E0" w:rsidRDefault="007D335F" w:rsidP="007D335F">
      <w:pPr>
        <w:spacing w:after="0" w:line="240" w:lineRule="atLeast"/>
        <w:jc w:val="both"/>
        <w:outlineLvl w:val="2"/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</w:pPr>
    </w:p>
    <w:p w14:paraId="44ACF311" w14:textId="40EA130A" w:rsidR="003D52E0" w:rsidRDefault="003D52E0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El proyecto subraya la relevancia de los abogados en la administración de justicia y su impacto en la sociedad. Además, se alinea con los principios internacionales, 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lastRenderedPageBreak/>
        <w:t>como la resolución de las Naciones Unidas que proclama el 18 de septiembre como el Día Internacional de la Igualdad Salarial, y con los objetivos de la Estrategia Nacional de Desarrollo, que promueve la justicia social y la equidad.</w:t>
      </w:r>
    </w:p>
    <w:p w14:paraId="6EE94AE2" w14:textId="77777777" w:rsidR="007D335F" w:rsidRPr="003D52E0" w:rsidRDefault="007D335F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</w:p>
    <w:p w14:paraId="39F59F3B" w14:textId="280ABF29" w:rsidR="003D52E0" w:rsidRDefault="003D52E0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La iniciativa propone un salario mínimo específico para los abogados del sector público, tanto civiles como militares, que respete la dignidad, competencias y riesgos asociados a sus funciones. Esto no solo mejoraría las condiciones laborales de los profesionales, sino que también fortalecería la calidad y eficiencia de los servicios legales y administrativos en beneficio de la ciudadanía.</w:t>
      </w:r>
    </w:p>
    <w:p w14:paraId="3F545885" w14:textId="77777777" w:rsidR="007D335F" w:rsidRPr="003D52E0" w:rsidRDefault="007D335F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</w:p>
    <w:p w14:paraId="4D6B14BE" w14:textId="50D3E8DA" w:rsidR="00C02820" w:rsidRDefault="003D52E0" w:rsidP="007D335F">
      <w:pPr>
        <w:tabs>
          <w:tab w:val="num" w:pos="720"/>
        </w:tabs>
        <w:spacing w:after="0" w:line="240" w:lineRule="atLeast"/>
        <w:jc w:val="both"/>
        <w:outlineLvl w:val="2"/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Impacto Esperado</w:t>
      </w:r>
      <w:r w:rsidR="007D335F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.</w:t>
      </w:r>
    </w:p>
    <w:p w14:paraId="6C98C0E5" w14:textId="77777777" w:rsidR="007D335F" w:rsidRDefault="007D335F" w:rsidP="007D335F">
      <w:pPr>
        <w:tabs>
          <w:tab w:val="num" w:pos="720"/>
        </w:tabs>
        <w:spacing w:after="0" w:line="240" w:lineRule="atLeast"/>
        <w:jc w:val="both"/>
        <w:outlineLvl w:val="2"/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</w:pPr>
    </w:p>
    <w:p w14:paraId="15AF6631" w14:textId="75B5E24D" w:rsidR="00C02820" w:rsidRDefault="003D52E0" w:rsidP="007D335F">
      <w:pPr>
        <w:tabs>
          <w:tab w:val="num" w:pos="720"/>
        </w:tabs>
        <w:spacing w:after="0" w:line="240" w:lineRule="atLeast"/>
        <w:jc w:val="both"/>
        <w:outlineLvl w:val="2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Fortalecimiento institucional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: Un salario mínimo digno permitirá que los abogados desempeñen sus funciones con mayor eficiencia y profesionalismo.</w:t>
      </w:r>
    </w:p>
    <w:p w14:paraId="5DB78AFF" w14:textId="77777777" w:rsidR="007D335F" w:rsidRDefault="007D335F" w:rsidP="007D335F">
      <w:pPr>
        <w:tabs>
          <w:tab w:val="num" w:pos="720"/>
        </w:tabs>
        <w:spacing w:after="0" w:line="240" w:lineRule="atLeast"/>
        <w:jc w:val="both"/>
        <w:outlineLvl w:val="2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</w:p>
    <w:p w14:paraId="12A1904C" w14:textId="2DA22C34" w:rsidR="00C02820" w:rsidRDefault="003D52E0" w:rsidP="007D335F">
      <w:pPr>
        <w:tabs>
          <w:tab w:val="num" w:pos="720"/>
        </w:tabs>
        <w:spacing w:after="0" w:line="240" w:lineRule="atLeast"/>
        <w:jc w:val="both"/>
        <w:outlineLvl w:val="2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Reducción de desigualdades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: La medida busca cerrar brechas salariales en el sector público, promoviendo la equidad y la justicia social.</w:t>
      </w:r>
    </w:p>
    <w:p w14:paraId="41868C80" w14:textId="77777777" w:rsidR="007D335F" w:rsidRDefault="007D335F" w:rsidP="007D335F">
      <w:pPr>
        <w:tabs>
          <w:tab w:val="num" w:pos="720"/>
        </w:tabs>
        <w:spacing w:after="0" w:line="240" w:lineRule="atLeast"/>
        <w:jc w:val="both"/>
        <w:outlineLvl w:val="2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</w:p>
    <w:p w14:paraId="09685F12" w14:textId="5DB10AE2" w:rsidR="003D52E0" w:rsidRDefault="003D52E0" w:rsidP="007D335F">
      <w:pPr>
        <w:tabs>
          <w:tab w:val="num" w:pos="720"/>
        </w:tabs>
        <w:spacing w:after="0" w:line="240" w:lineRule="atLeast"/>
        <w:jc w:val="both"/>
        <w:outlineLvl w:val="2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  <w:r w:rsidRPr="003D52E0">
        <w:rPr>
          <w:rFonts w:ascii="Cambria" w:eastAsia="Times New Roman" w:hAnsi="Cambria" w:cs="Times New Roman"/>
          <w:b/>
          <w:bCs/>
          <w:kern w:val="0"/>
          <w:sz w:val="26"/>
          <w:szCs w:val="26"/>
          <w:lang w:val="es-DO" w:eastAsia="es-DO"/>
          <w14:ligatures w14:val="none"/>
        </w:rPr>
        <w:t>Alineación con estándares internacionales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: La propuesta posiciona al país como referente en la región en la defensa de los derechos laborales y profesionales.</w:t>
      </w:r>
    </w:p>
    <w:p w14:paraId="6BFB6BFF" w14:textId="77777777" w:rsidR="007D335F" w:rsidRPr="003D52E0" w:rsidRDefault="007D335F" w:rsidP="007D335F">
      <w:pPr>
        <w:tabs>
          <w:tab w:val="num" w:pos="720"/>
        </w:tabs>
        <w:spacing w:after="0" w:line="240" w:lineRule="atLeast"/>
        <w:jc w:val="both"/>
        <w:outlineLvl w:val="2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</w:p>
    <w:p w14:paraId="4C062841" w14:textId="23D5C9F0" w:rsidR="00C02820" w:rsidRPr="003D52E0" w:rsidRDefault="00C02820" w:rsidP="007D335F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</w:pPr>
      <w:r>
        <w:rPr>
          <w:rFonts w:ascii="Cambria" w:hAnsi="Cambria"/>
          <w:sz w:val="26"/>
          <w:szCs w:val="26"/>
          <w:lang w:val="es-DO"/>
        </w:rPr>
        <w:t xml:space="preserve">Finalmente, </w:t>
      </w:r>
      <w:proofErr w:type="spellStart"/>
      <w:r>
        <w:rPr>
          <w:rFonts w:ascii="Cambria" w:hAnsi="Cambria"/>
          <w:sz w:val="26"/>
          <w:szCs w:val="26"/>
          <w:lang w:val="es-DO"/>
        </w:rPr>
        <w:t>Potentini</w:t>
      </w:r>
      <w:proofErr w:type="spellEnd"/>
      <w:r>
        <w:rPr>
          <w:rFonts w:ascii="Cambria" w:hAnsi="Cambria"/>
          <w:sz w:val="26"/>
          <w:szCs w:val="26"/>
          <w:lang w:val="es-DO"/>
        </w:rPr>
        <w:t xml:space="preserve"> explicó que </w:t>
      </w:r>
      <w:r w:rsidR="007D335F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l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a propuesta </w:t>
      </w:r>
      <w:r w:rsidR="007D335F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vendría a 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reafirma</w:t>
      </w:r>
      <w:r w:rsidR="007D335F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r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 el compromiso del Estado con los valores fundamentales de justicia, equidad y desarrollo humano, y </w:t>
      </w:r>
      <w:r w:rsidR="007D335F"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abr</w:t>
      </w:r>
      <w:r w:rsidR="007D335F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>e</w:t>
      </w:r>
      <w:r w:rsidRPr="003D52E0">
        <w:rPr>
          <w:rFonts w:ascii="Cambria" w:eastAsia="Times New Roman" w:hAnsi="Cambria" w:cs="Times New Roman"/>
          <w:kern w:val="0"/>
          <w:sz w:val="26"/>
          <w:szCs w:val="26"/>
          <w:lang w:val="es-DO" w:eastAsia="es-DO"/>
          <w14:ligatures w14:val="none"/>
        </w:rPr>
        <w:t xml:space="preserve"> un debate crucial sobre la necesidad de garantizar condiciones laborales dignas para los abogados, quienes desempeñan un rol esencial en la defensa de los derechos ciudadanos y la consolidación de un Estado Social y Democrático de Derecho.</w:t>
      </w:r>
    </w:p>
    <w:p w14:paraId="64D6B7D5" w14:textId="77777777" w:rsidR="007D335F" w:rsidRDefault="007D335F" w:rsidP="007D335F">
      <w:pPr>
        <w:spacing w:after="0" w:line="240" w:lineRule="atLeast"/>
        <w:jc w:val="center"/>
        <w:rPr>
          <w:rFonts w:ascii="Cambria" w:hAnsi="Cambria"/>
          <w:b/>
          <w:sz w:val="26"/>
          <w:szCs w:val="26"/>
          <w:lang w:val="es-DO"/>
        </w:rPr>
      </w:pPr>
    </w:p>
    <w:p w14:paraId="084F8A8D" w14:textId="77777777" w:rsidR="007D335F" w:rsidRDefault="007D335F" w:rsidP="007D335F">
      <w:pPr>
        <w:spacing w:after="0" w:line="240" w:lineRule="atLeast"/>
        <w:jc w:val="center"/>
        <w:rPr>
          <w:rFonts w:ascii="Cambria" w:hAnsi="Cambria"/>
          <w:b/>
          <w:sz w:val="26"/>
          <w:szCs w:val="26"/>
          <w:lang w:val="es-DO"/>
        </w:rPr>
      </w:pPr>
    </w:p>
    <w:p w14:paraId="1EC0B313" w14:textId="3BF02F33" w:rsidR="004601D9" w:rsidRPr="00C02820" w:rsidRDefault="00C02820" w:rsidP="007D335F">
      <w:pPr>
        <w:spacing w:after="0" w:line="240" w:lineRule="atLeast"/>
        <w:jc w:val="center"/>
        <w:rPr>
          <w:rFonts w:ascii="Cambria" w:hAnsi="Cambria"/>
          <w:b/>
          <w:sz w:val="26"/>
          <w:szCs w:val="26"/>
          <w:lang w:val="es-DO"/>
        </w:rPr>
      </w:pPr>
      <w:r w:rsidRPr="00C02820">
        <w:rPr>
          <w:rFonts w:ascii="Cambria" w:hAnsi="Cambria"/>
          <w:b/>
          <w:sz w:val="26"/>
          <w:szCs w:val="26"/>
          <w:lang w:val="es-DO"/>
        </w:rPr>
        <w:t>DIRECCIÓN DE COMUNICACIONES</w:t>
      </w:r>
    </w:p>
    <w:sectPr w:rsidR="004601D9" w:rsidRPr="00C02820" w:rsidSect="00DD44F4">
      <w:headerReference w:type="default" r:id="rId8"/>
      <w:footerReference w:type="default" r:id="rId9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CADCF" w14:textId="77777777" w:rsidR="008966B1" w:rsidRDefault="008966B1" w:rsidP="007867B1">
      <w:pPr>
        <w:spacing w:after="0" w:line="240" w:lineRule="auto"/>
      </w:pPr>
      <w:r>
        <w:separator/>
      </w:r>
    </w:p>
  </w:endnote>
  <w:endnote w:type="continuationSeparator" w:id="0">
    <w:p w14:paraId="56DF03E3" w14:textId="77777777" w:rsidR="008966B1" w:rsidRDefault="008966B1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Dgo., </w:t>
    </w:r>
    <w:proofErr w:type="gramStart"/>
    <w:r>
      <w:rPr>
        <w:rFonts w:ascii="Arial" w:hAnsi="Arial" w:cs="Arial"/>
        <w:sz w:val="18"/>
        <w:szCs w:val="18"/>
      </w:rPr>
      <w:tab/>
      <w:t xml:space="preserve">  Cayetano</w:t>
    </w:r>
    <w:proofErr w:type="gramEnd"/>
    <w:r>
      <w:rPr>
        <w:rFonts w:ascii="Arial" w:hAnsi="Arial" w:cs="Arial"/>
        <w:sz w:val="18"/>
        <w:szCs w:val="18"/>
      </w:rPr>
      <w:t xml:space="preserve"> </w:t>
    </w:r>
    <w:proofErr w:type="spellStart"/>
    <w:r>
      <w:rPr>
        <w:rFonts w:ascii="Arial" w:hAnsi="Arial" w:cs="Arial"/>
        <w:sz w:val="18"/>
        <w:szCs w:val="18"/>
      </w:rPr>
      <w:t>Germosén</w:t>
    </w:r>
    <w:proofErr w:type="spellEnd"/>
    <w:r>
      <w:rPr>
        <w:rFonts w:ascii="Arial" w:hAnsi="Arial" w:cs="Arial"/>
        <w:sz w:val="18"/>
        <w:szCs w:val="18"/>
      </w:rPr>
      <w:t xml:space="preserve">, Sector </w:t>
    </w:r>
    <w:proofErr w:type="spellStart"/>
    <w:r>
      <w:rPr>
        <w:rFonts w:ascii="Arial" w:hAnsi="Arial" w:cs="Arial"/>
        <w:sz w:val="18"/>
        <w:szCs w:val="18"/>
      </w:rPr>
      <w:t>Atala</w:t>
    </w:r>
    <w:proofErr w:type="spellEnd"/>
    <w:r>
      <w:rPr>
        <w:rFonts w:ascii="Arial" w:hAnsi="Arial" w:cs="Arial"/>
        <w:sz w:val="18"/>
        <w:szCs w:val="18"/>
      </w:rPr>
      <w:t>,</w:t>
    </w:r>
    <w:r w:rsidR="00882A0A">
      <w:rPr>
        <w:rFonts w:ascii="Arial" w:hAnsi="Arial" w:cs="Arial"/>
        <w:sz w:val="18"/>
        <w:szCs w:val="18"/>
      </w:rPr>
      <w:tab/>
      <w:t xml:space="preserve">                      Sto. </w:t>
    </w:r>
    <w:proofErr w:type="spellStart"/>
    <w:r w:rsidR="00882A0A">
      <w:rPr>
        <w:rFonts w:ascii="Arial" w:hAnsi="Arial" w:cs="Arial"/>
        <w:sz w:val="18"/>
        <w:szCs w:val="18"/>
      </w:rPr>
      <w:t>Dgo</w:t>
    </w:r>
    <w:proofErr w:type="spellEnd"/>
    <w:r w:rsidR="00882A0A">
      <w:rPr>
        <w:rFonts w:ascii="Arial" w:hAnsi="Arial" w:cs="Arial"/>
        <w:sz w:val="18"/>
        <w:szCs w:val="18"/>
      </w:rPr>
      <w:t>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</w:t>
    </w:r>
    <w:proofErr w:type="spellStart"/>
    <w:r w:rsidR="00CA13C5">
      <w:rPr>
        <w:rFonts w:ascii="Arial" w:hAnsi="Arial" w:cs="Arial"/>
        <w:sz w:val="18"/>
        <w:szCs w:val="18"/>
      </w:rPr>
      <w:t>Dgo</w:t>
    </w:r>
    <w:proofErr w:type="spellEnd"/>
    <w:r w:rsidR="00CA13C5">
      <w:rPr>
        <w:rFonts w:ascii="Arial" w:hAnsi="Arial" w:cs="Arial"/>
        <w:sz w:val="18"/>
        <w:szCs w:val="18"/>
      </w:rPr>
      <w:t xml:space="preserve">., D.N.,R.D.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E53DC" w14:textId="77777777" w:rsidR="008966B1" w:rsidRDefault="008966B1" w:rsidP="007867B1">
      <w:pPr>
        <w:spacing w:after="0" w:line="240" w:lineRule="auto"/>
      </w:pPr>
      <w:r>
        <w:separator/>
      </w:r>
    </w:p>
  </w:footnote>
  <w:footnote w:type="continuationSeparator" w:id="0">
    <w:p w14:paraId="2F773955" w14:textId="77777777" w:rsidR="008966B1" w:rsidRDefault="008966B1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D4320" w14:textId="14EF319C" w:rsidR="007867B1" w:rsidRPr="009D7DF7" w:rsidRDefault="008966B1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sdt>
      <w:sdtPr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id w:val="1055123762"/>
        <w:docPartObj>
          <w:docPartGallery w:val="Page Numbers (Margins)"/>
          <w:docPartUnique/>
        </w:docPartObj>
      </w:sdtPr>
      <w:sdtEndPr/>
      <w:sdtContent>
        <w:r w:rsidR="00257025" w:rsidRPr="00257025">
          <w:rPr>
            <w:rFonts w:ascii="Arial" w:hAnsi="Arial" w:cs="Arial"/>
            <w:b/>
            <w:bCs/>
            <w:noProof/>
            <w:color w:val="2F5496" w:themeColor="accent1" w:themeShade="BF"/>
            <w:sz w:val="28"/>
            <w:szCs w:val="28"/>
            <w:lang w:val="es-DO" w:eastAsia="es-DO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2A46D272" wp14:editId="39F9115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0432F5" w14:textId="435BCA6F" w:rsidR="00257025" w:rsidRDefault="00257025">
                              <w:pPr>
                                <w:pStyle w:val="Piedepgin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lang w:val="es-ES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5B0C43" w:rsidRPr="005B0C43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  <w:lang w:val="es-ES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A46D272" id="Rectángulo 1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" o:allowincell="f" filled="f" stroked="f">
                  <v:textbox style="layout-flow:vertical;mso-layout-flow-alt:bottom-to-top;mso-fit-shape-to-text:t">
                    <w:txbxContent>
                      <w:p w14:paraId="7A0432F5" w14:textId="435BCA6F" w:rsidR="00257025" w:rsidRDefault="00257025">
                        <w:pPr>
                          <w:pStyle w:val="Piedepgin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lang w:val="es-ES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5B0C43" w:rsidRPr="005B0C43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  <w:lang w:val="es-ES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D7DF7"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026981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1449E2E6" w:rsidR="007867B1" w:rsidRDefault="007867B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321D0AE0" w14:textId="77777777" w:rsidR="007867B1" w:rsidRPr="00882A0A" w:rsidRDefault="007867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F06E4"/>
    <w:multiLevelType w:val="multilevel"/>
    <w:tmpl w:val="EFA6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B1"/>
    <w:rsid w:val="0001793B"/>
    <w:rsid w:val="000277D4"/>
    <w:rsid w:val="00146B64"/>
    <w:rsid w:val="00152A9A"/>
    <w:rsid w:val="00193C54"/>
    <w:rsid w:val="00257025"/>
    <w:rsid w:val="0027178C"/>
    <w:rsid w:val="002A4D41"/>
    <w:rsid w:val="002B62D0"/>
    <w:rsid w:val="002E358E"/>
    <w:rsid w:val="002F4314"/>
    <w:rsid w:val="00344CF6"/>
    <w:rsid w:val="003D52E0"/>
    <w:rsid w:val="003E55D8"/>
    <w:rsid w:val="004014BB"/>
    <w:rsid w:val="00430958"/>
    <w:rsid w:val="00432D3E"/>
    <w:rsid w:val="004601D9"/>
    <w:rsid w:val="004814CA"/>
    <w:rsid w:val="00492779"/>
    <w:rsid w:val="004C0DC6"/>
    <w:rsid w:val="00501047"/>
    <w:rsid w:val="00570020"/>
    <w:rsid w:val="005748D9"/>
    <w:rsid w:val="005B0C43"/>
    <w:rsid w:val="005B1C55"/>
    <w:rsid w:val="005C026D"/>
    <w:rsid w:val="00647439"/>
    <w:rsid w:val="00647B72"/>
    <w:rsid w:val="006706C7"/>
    <w:rsid w:val="006937D4"/>
    <w:rsid w:val="006941D6"/>
    <w:rsid w:val="006A7B9B"/>
    <w:rsid w:val="006C0515"/>
    <w:rsid w:val="006C10E5"/>
    <w:rsid w:val="006E1B65"/>
    <w:rsid w:val="006F2F2F"/>
    <w:rsid w:val="007404F8"/>
    <w:rsid w:val="00761437"/>
    <w:rsid w:val="007867B1"/>
    <w:rsid w:val="007D335F"/>
    <w:rsid w:val="00827606"/>
    <w:rsid w:val="00827ABA"/>
    <w:rsid w:val="00865B49"/>
    <w:rsid w:val="00882A0A"/>
    <w:rsid w:val="008966B1"/>
    <w:rsid w:val="008E00E3"/>
    <w:rsid w:val="009735C5"/>
    <w:rsid w:val="00975353"/>
    <w:rsid w:val="00995536"/>
    <w:rsid w:val="009D7DF7"/>
    <w:rsid w:val="00A1064F"/>
    <w:rsid w:val="00A10711"/>
    <w:rsid w:val="00A31A79"/>
    <w:rsid w:val="00A4452A"/>
    <w:rsid w:val="00A67497"/>
    <w:rsid w:val="00AE5B5F"/>
    <w:rsid w:val="00C02820"/>
    <w:rsid w:val="00C27912"/>
    <w:rsid w:val="00CA13C5"/>
    <w:rsid w:val="00CA78D8"/>
    <w:rsid w:val="00CF21D2"/>
    <w:rsid w:val="00D50A76"/>
    <w:rsid w:val="00DD44F4"/>
    <w:rsid w:val="00DE6D13"/>
    <w:rsid w:val="00E102D2"/>
    <w:rsid w:val="00E92BBC"/>
    <w:rsid w:val="00F6030C"/>
    <w:rsid w:val="00FA194F"/>
    <w:rsid w:val="00FB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5010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5010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paragraph" w:styleId="NormalWeb">
    <w:name w:val="Normal (Web)"/>
    <w:basedOn w:val="Normal"/>
    <w:uiPriority w:val="99"/>
    <w:unhideWhenUsed/>
    <w:rsid w:val="0050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DO" w:eastAsia="es-DO"/>
      <w14:ligatures w14:val="none"/>
    </w:rPr>
  </w:style>
  <w:style w:type="character" w:styleId="Textoennegrita">
    <w:name w:val="Strong"/>
    <w:basedOn w:val="Fuentedeprrafopredeter"/>
    <w:uiPriority w:val="22"/>
    <w:qFormat/>
    <w:rsid w:val="00AE5B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8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2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7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9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3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16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05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64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7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759842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0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41AF-2554-4EFA-BA10-4690F8188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535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Potentini</cp:lastModifiedBy>
  <cp:revision>3</cp:revision>
  <dcterms:created xsi:type="dcterms:W3CDTF">2024-11-18T17:48:00Z</dcterms:created>
  <dcterms:modified xsi:type="dcterms:W3CDTF">2024-11-18T17:52:00Z</dcterms:modified>
</cp:coreProperties>
</file>