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C8652" w14:textId="77777777" w:rsidR="00067062" w:rsidRPr="00A03D6F" w:rsidRDefault="00067062" w:rsidP="000F3CDF">
      <w:pPr>
        <w:spacing w:after="0" w:line="240" w:lineRule="atLeast"/>
        <w:jc w:val="center"/>
        <w:rPr>
          <w:rFonts w:ascii="Cambria" w:eastAsia="Times New Roman" w:hAnsi="Cambria" w:cs="Calibri"/>
          <w:kern w:val="0"/>
          <w:sz w:val="27"/>
          <w:szCs w:val="27"/>
          <w:lang w:val="es-MX" w:eastAsia="es-MX"/>
          <w14:ligatures w14:val="none"/>
        </w:rPr>
      </w:pPr>
      <w:r w:rsidRPr="00A03D6F">
        <w:rPr>
          <w:rFonts w:ascii="Cambria" w:eastAsia="Times New Roman" w:hAnsi="Cambria" w:cs="Calibri"/>
          <w:b/>
          <w:bCs/>
          <w:kern w:val="0"/>
          <w:sz w:val="27"/>
          <w:szCs w:val="27"/>
          <w:lang w:val="es-MX" w:eastAsia="es-MX"/>
          <w14:ligatures w14:val="none"/>
        </w:rPr>
        <w:t>NOTA DE PRENSA</w:t>
      </w:r>
    </w:p>
    <w:p w14:paraId="2BB0FCCB" w14:textId="77777777" w:rsidR="005E2715" w:rsidRPr="00A03D6F" w:rsidRDefault="005E2715" w:rsidP="000F3CDF">
      <w:pPr>
        <w:shd w:val="clear" w:color="auto" w:fill="FFFFFF"/>
        <w:spacing w:after="0" w:line="240" w:lineRule="atLeast"/>
        <w:jc w:val="center"/>
        <w:rPr>
          <w:rFonts w:ascii="Cambria" w:eastAsia="Times New Roman" w:hAnsi="Cambria" w:cs="Arial"/>
          <w:b/>
          <w:bCs/>
          <w:color w:val="222222"/>
          <w:kern w:val="0"/>
          <w:sz w:val="27"/>
          <w:szCs w:val="27"/>
          <w:lang w:val="es-MX" w:eastAsia="es-MX"/>
          <w14:ligatures w14:val="none"/>
        </w:rPr>
      </w:pPr>
    </w:p>
    <w:p w14:paraId="65F536B3" w14:textId="069BD8C7" w:rsidR="002D33C2" w:rsidRPr="002D33C2" w:rsidRDefault="002D33C2" w:rsidP="002D33C2">
      <w:pPr>
        <w:spacing w:after="200" w:line="276" w:lineRule="auto"/>
        <w:jc w:val="center"/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</w:pPr>
      <w:r w:rsidRPr="00A03D6F"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  <w:t>Colegio de Abogados advierte que difundir imágenes de tragedia de Jet Set atenta contra la dignidad humana y viola la ley 192-19</w:t>
      </w:r>
    </w:p>
    <w:p w14:paraId="58B737BB" w14:textId="096832C9" w:rsidR="00A03D6F" w:rsidRDefault="00A03D6F" w:rsidP="002D33C2">
      <w:pPr>
        <w:spacing w:after="200" w:line="276" w:lineRule="auto"/>
        <w:jc w:val="center"/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</w:pPr>
      <w:r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  <w:t xml:space="preserve">CARD pide a INDOTEL y Ministerio </w:t>
      </w:r>
      <w:r w:rsidR="00A92DED"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  <w:t>Público</w:t>
      </w:r>
      <w:r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  <w:t xml:space="preserve"> observar y exigir el cumplimiento de las leyes en tragedia de jet set</w:t>
      </w:r>
    </w:p>
    <w:p w14:paraId="5F82E1D3" w14:textId="09929DAA" w:rsidR="002D33C2" w:rsidRPr="00A03D6F" w:rsidRDefault="002D33C2" w:rsidP="002D33C2">
      <w:pPr>
        <w:spacing w:after="200" w:line="276" w:lineRule="auto"/>
        <w:jc w:val="center"/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</w:pPr>
      <w:r w:rsidRPr="00A03D6F"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  <w:t>CARD pide a medios de comunicación y plataformas digitales prudencia y sensatez con la difusión de imágenes de tragedia en Jet Set</w:t>
      </w:r>
    </w:p>
    <w:p w14:paraId="30F10578" w14:textId="0F374A45" w:rsidR="002D33C2" w:rsidRPr="00A03D6F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  <w:r w:rsidRPr="002D33C2">
        <w:rPr>
          <w:rFonts w:ascii="Cambria" w:eastAsia="MS Mincho" w:hAnsi="Cambria" w:cs="Times New Roman"/>
          <w:b/>
          <w:bCs/>
          <w:kern w:val="0"/>
          <w:sz w:val="27"/>
          <w:szCs w:val="27"/>
          <w:lang w:val="es-MX"/>
          <w14:ligatures w14:val="none"/>
        </w:rPr>
        <w:t>Santo Domingo, República Dominicana. —</w:t>
      </w:r>
      <w:r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 xml:space="preserve"> El Colegio de Abogados de la República Dominicana (CARD)</w:t>
      </w:r>
      <w:r w:rsidR="00A03D6F" w:rsidRPr="00A03D6F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>, por intermedio de su presidente Trajano Potentini,</w:t>
      </w:r>
      <w:r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 xml:space="preserve"> expresó su profunda preocupación ante la difusión masiva e irresponsable de imágenes sensibles relacionadas con la reciente tragedia ocurrida en el centro de diversión nocturna Jet Set, donde lamentablemente decenas de personas perdieron la vida.</w:t>
      </w:r>
    </w:p>
    <w:p w14:paraId="53F67CD9" w14:textId="77777777" w:rsidR="002D33C2" w:rsidRPr="002D33C2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</w:p>
    <w:p w14:paraId="296BA6E2" w14:textId="77777777" w:rsidR="002D33C2" w:rsidRPr="00A03D6F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  <w:r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>El gremio que agrupa a los profesionales del derecho en el país advirtió que la publicación y circulación de imágenes gráficas de los cuerpos sin vida, escenas de violencia y otros contenidos similares no solo constituyen una afrenta a la dignidad humana y al dolor de los familiares de las víctimas, sino que también representa una clara violación a la Ley No. 192-19 sobre Protección de la Imagen, el Honor y la Intimidad Personal y Familiar.</w:t>
      </w:r>
    </w:p>
    <w:p w14:paraId="1FF1226F" w14:textId="77777777" w:rsidR="002D33C2" w:rsidRPr="002D33C2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</w:p>
    <w:p w14:paraId="21EE0139" w14:textId="59D0BFB2" w:rsidR="002D33C2" w:rsidRPr="00A03D6F" w:rsidRDefault="00A03D6F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  <w:r w:rsidRPr="00A03D6F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 xml:space="preserve"> </w:t>
      </w:r>
      <w:r w:rsidR="002D33C2"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 xml:space="preserve">“El derecho a la información no puede estar por encima del respeto a los derechos fundamentales de las personas. La libertad de prensa y expresión conlleva también una cuota de responsabilidad ética y legal. Difundir imágenes de personas fallecidas sin el debido consentimiento no </w:t>
      </w:r>
      <w:r w:rsidR="006A7821"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>sólo</w:t>
      </w:r>
      <w:r w:rsidR="002D33C2"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 xml:space="preserve"> es inhumano, sino ilegal”, expresó el presidente del CARD Trajano Potentini en un comunicado emitido este miércoles.</w:t>
      </w:r>
    </w:p>
    <w:p w14:paraId="4CD5A3FB" w14:textId="77777777" w:rsidR="002D33C2" w:rsidRPr="002D33C2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</w:p>
    <w:p w14:paraId="42B1A85F" w14:textId="3DEF98C4" w:rsidR="002D33C2" w:rsidRPr="00A03D6F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  <w:r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>Asimismo,</w:t>
      </w:r>
      <w:r w:rsidR="00A03D6F" w:rsidRPr="00A03D6F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 xml:space="preserve"> Potentini</w:t>
      </w:r>
      <w:r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 xml:space="preserve"> recordó que la Ley 192-19 establece sanciones para quienes difundan, por cualquier medio, imágenes que afecten el honor, la intimidad y la dignidad de las personas, vivas o fallecidas, sin contar con la debida autorización de sus familiares o representantes legales.</w:t>
      </w:r>
    </w:p>
    <w:p w14:paraId="270C57B1" w14:textId="77777777" w:rsidR="002D33C2" w:rsidRPr="002D33C2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</w:p>
    <w:p w14:paraId="349514FC" w14:textId="77777777" w:rsidR="002D33C2" w:rsidRPr="00A03D6F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  <w:r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>La entidad llamó a los medios de comunicación, plataformas digitales, periodistas independientes y usuarios de redes sociales a actuar con prudencia y sensibilidad, ética profesional y respeto hacia las víctimas y sus familias. “No todo lo que puede ser publicado debe serlo. Existen límites que no deben traspasarse, sobre todo cuando se trata de tragedias humanas”, puntualizó.</w:t>
      </w:r>
    </w:p>
    <w:p w14:paraId="29D588CF" w14:textId="77777777" w:rsidR="00A03D6F" w:rsidRPr="002D33C2" w:rsidRDefault="00A03D6F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</w:p>
    <w:p w14:paraId="5652E488" w14:textId="77777777" w:rsidR="002D33C2" w:rsidRPr="00A03D6F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  <w:r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>De igual forma, el Potentini exhortó al Ministerio Público y al Instituto Dominicano de las Telecomunicaciones (INDOTEL) a vigilar el cumplimiento de la legislación vigente en materia de protección a la imagen y la privacidad, y a tomar las medidas correspondientes ante quienes violen estas disposiciones.</w:t>
      </w:r>
    </w:p>
    <w:p w14:paraId="7DAE0FB4" w14:textId="77777777" w:rsidR="002D33C2" w:rsidRPr="002D33C2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</w:p>
    <w:p w14:paraId="45161F34" w14:textId="77777777" w:rsidR="002D33C2" w:rsidRPr="002D33C2" w:rsidRDefault="002D33C2" w:rsidP="002D33C2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</w:pPr>
      <w:r w:rsidRPr="002D33C2">
        <w:rPr>
          <w:rFonts w:ascii="Cambria" w:eastAsia="MS Mincho" w:hAnsi="Cambria" w:cs="Times New Roman"/>
          <w:kern w:val="0"/>
          <w:sz w:val="27"/>
          <w:szCs w:val="27"/>
          <w:lang w:val="es-MX"/>
          <w14:ligatures w14:val="none"/>
        </w:rPr>
        <w:t>Finalmente, el Colegio de Abogados reiteró su solidaridad con los familiares de las víctimas de esta lamentable tragedia, al tiempo que instó a la sociedad a reflexionar sobre la importancia de preservar el respeto, la compasión y los valores humanos, incluso en momentos de dolor colectivo.</w:t>
      </w:r>
    </w:p>
    <w:p w14:paraId="11DAB587" w14:textId="1F4A1CB4" w:rsidR="002217BC" w:rsidRPr="00A03D6F" w:rsidRDefault="002217BC" w:rsidP="002D33C2">
      <w:pPr>
        <w:shd w:val="clear" w:color="auto" w:fill="FFFFFF"/>
        <w:spacing w:after="0" w:line="240" w:lineRule="atLeast"/>
        <w:jc w:val="both"/>
        <w:rPr>
          <w:rFonts w:ascii="Cambria" w:hAnsi="Cambria" w:cs="Calibri"/>
          <w:b/>
          <w:bCs/>
          <w:sz w:val="27"/>
          <w:szCs w:val="27"/>
          <w:lang w:val="es-MX"/>
        </w:rPr>
      </w:pPr>
    </w:p>
    <w:p w14:paraId="6FDB0253" w14:textId="77777777" w:rsidR="00A03D6F" w:rsidRDefault="00A03D6F" w:rsidP="002D33C2">
      <w:pPr>
        <w:pStyle w:val="NormalWeb"/>
        <w:shd w:val="clear" w:color="auto" w:fill="FFFFFF"/>
        <w:spacing w:before="0" w:beforeAutospacing="0" w:after="0" w:afterAutospacing="0" w:line="240" w:lineRule="atLeast"/>
        <w:jc w:val="center"/>
        <w:rPr>
          <w:rFonts w:ascii="Cambria" w:hAnsi="Cambria" w:cs="Calibri"/>
          <w:b/>
          <w:bCs/>
          <w:sz w:val="27"/>
          <w:szCs w:val="27"/>
          <w:lang w:val="es-DO"/>
        </w:rPr>
      </w:pPr>
    </w:p>
    <w:p w14:paraId="36063989" w14:textId="7FEE3101" w:rsidR="00067062" w:rsidRPr="00A03D6F" w:rsidRDefault="00067062" w:rsidP="002D33C2">
      <w:pPr>
        <w:pStyle w:val="NormalWeb"/>
        <w:shd w:val="clear" w:color="auto" w:fill="FFFFFF"/>
        <w:spacing w:before="0" w:beforeAutospacing="0" w:after="0" w:afterAutospacing="0" w:line="240" w:lineRule="atLeast"/>
        <w:jc w:val="center"/>
        <w:rPr>
          <w:rFonts w:ascii="Cambria" w:hAnsi="Cambria" w:cs="Calibri"/>
          <w:b/>
          <w:bCs/>
          <w:sz w:val="27"/>
          <w:szCs w:val="27"/>
        </w:rPr>
      </w:pPr>
      <w:r w:rsidRPr="00A03D6F">
        <w:rPr>
          <w:rFonts w:ascii="Cambria" w:hAnsi="Cambria" w:cs="Calibri"/>
          <w:b/>
          <w:bCs/>
          <w:sz w:val="27"/>
          <w:szCs w:val="27"/>
          <w:lang w:val="es-DO"/>
        </w:rPr>
        <w:t>DEPARTAMENTO DE COMUNICACIONES</w:t>
      </w:r>
    </w:p>
    <w:p w14:paraId="0146966B" w14:textId="46A971E1" w:rsidR="00492779" w:rsidRPr="00A03D6F" w:rsidRDefault="00492779" w:rsidP="002D33C2">
      <w:pPr>
        <w:spacing w:after="0" w:line="240" w:lineRule="atLeast"/>
        <w:jc w:val="both"/>
        <w:rPr>
          <w:rFonts w:ascii="Cambria" w:hAnsi="Cambria"/>
          <w:b/>
          <w:bCs/>
          <w:sz w:val="27"/>
          <w:szCs w:val="27"/>
        </w:rPr>
      </w:pPr>
    </w:p>
    <w:sectPr w:rsidR="00492779" w:rsidRPr="00A03D6F" w:rsidSect="00DD44F4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AEF55" w14:textId="77777777" w:rsidR="00E664DC" w:rsidRDefault="00E664DC" w:rsidP="007867B1">
      <w:pPr>
        <w:spacing w:after="0" w:line="240" w:lineRule="auto"/>
      </w:pPr>
      <w:r>
        <w:separator/>
      </w:r>
    </w:p>
  </w:endnote>
  <w:endnote w:type="continuationSeparator" w:id="0">
    <w:p w14:paraId="3182C5D3" w14:textId="77777777" w:rsidR="00E664DC" w:rsidRDefault="00E664DC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</w:t>
    </w:r>
    <w:proofErr w:type="spellStart"/>
    <w:r w:rsidR="00A10711" w:rsidRPr="00A10711">
      <w:rPr>
        <w:rFonts w:ascii="Arial" w:hAnsi="Arial" w:cs="Arial"/>
        <w:sz w:val="18"/>
        <w:szCs w:val="18"/>
      </w:rPr>
      <w:t>Dgo</w:t>
    </w:r>
    <w:proofErr w:type="spellEnd"/>
    <w:r w:rsidR="00A10711" w:rsidRPr="00A10711">
      <w:rPr>
        <w:rFonts w:ascii="Arial" w:hAnsi="Arial" w:cs="Arial"/>
        <w:sz w:val="18"/>
        <w:szCs w:val="18"/>
      </w:rPr>
      <w:t xml:space="preserve">., </w:t>
    </w:r>
    <w:r>
      <w:rPr>
        <w:rFonts w:ascii="Arial" w:hAnsi="Arial" w:cs="Arial"/>
        <w:sz w:val="18"/>
        <w:szCs w:val="18"/>
      </w:rPr>
      <w:tab/>
      <w:t xml:space="preserve">  Cayetano Germosén, Sector </w:t>
    </w:r>
    <w:proofErr w:type="spellStart"/>
    <w:r>
      <w:rPr>
        <w:rFonts w:ascii="Arial" w:hAnsi="Arial" w:cs="Arial"/>
        <w:sz w:val="18"/>
        <w:szCs w:val="18"/>
      </w:rPr>
      <w:t>Atala</w:t>
    </w:r>
    <w:proofErr w:type="spellEnd"/>
    <w:r>
      <w:rPr>
        <w:rFonts w:ascii="Arial" w:hAnsi="Arial" w:cs="Arial"/>
        <w:sz w:val="18"/>
        <w:szCs w:val="18"/>
      </w:rPr>
      <w:t>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518F1" w14:textId="77777777" w:rsidR="00E664DC" w:rsidRDefault="00E664DC" w:rsidP="007867B1">
      <w:pPr>
        <w:spacing w:after="0" w:line="240" w:lineRule="auto"/>
      </w:pPr>
      <w:r>
        <w:separator/>
      </w:r>
    </w:p>
  </w:footnote>
  <w:footnote w:type="continuationSeparator" w:id="0">
    <w:p w14:paraId="134699E8" w14:textId="77777777" w:rsidR="00E664DC" w:rsidRDefault="00E664DC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052A8130" w14:textId="77777777" w:rsidR="00A10711" w:rsidRP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25566"/>
    <w:rsid w:val="00067062"/>
    <w:rsid w:val="0008676E"/>
    <w:rsid w:val="000F3CDF"/>
    <w:rsid w:val="00186182"/>
    <w:rsid w:val="001B64D3"/>
    <w:rsid w:val="002217BC"/>
    <w:rsid w:val="00236116"/>
    <w:rsid w:val="00257966"/>
    <w:rsid w:val="002D33C2"/>
    <w:rsid w:val="002E28C4"/>
    <w:rsid w:val="002F70E5"/>
    <w:rsid w:val="00344CF6"/>
    <w:rsid w:val="00353100"/>
    <w:rsid w:val="00363BB4"/>
    <w:rsid w:val="003D19D6"/>
    <w:rsid w:val="003E588D"/>
    <w:rsid w:val="003F6C76"/>
    <w:rsid w:val="004014BB"/>
    <w:rsid w:val="004201B9"/>
    <w:rsid w:val="00451D15"/>
    <w:rsid w:val="00453DD8"/>
    <w:rsid w:val="004907FC"/>
    <w:rsid w:val="00492779"/>
    <w:rsid w:val="004B3774"/>
    <w:rsid w:val="00547A4E"/>
    <w:rsid w:val="00590503"/>
    <w:rsid w:val="005A154A"/>
    <w:rsid w:val="005E2715"/>
    <w:rsid w:val="00601A76"/>
    <w:rsid w:val="00647439"/>
    <w:rsid w:val="006A7821"/>
    <w:rsid w:val="007867B1"/>
    <w:rsid w:val="007F6BA3"/>
    <w:rsid w:val="0084279F"/>
    <w:rsid w:val="008525E7"/>
    <w:rsid w:val="0087762C"/>
    <w:rsid w:val="00882A0A"/>
    <w:rsid w:val="008D2279"/>
    <w:rsid w:val="008D42E9"/>
    <w:rsid w:val="009735C5"/>
    <w:rsid w:val="009D7DF7"/>
    <w:rsid w:val="00A03D6F"/>
    <w:rsid w:val="00A1064F"/>
    <w:rsid w:val="00A10711"/>
    <w:rsid w:val="00A92DED"/>
    <w:rsid w:val="00AA4452"/>
    <w:rsid w:val="00B97452"/>
    <w:rsid w:val="00C509AA"/>
    <w:rsid w:val="00C54404"/>
    <w:rsid w:val="00C63222"/>
    <w:rsid w:val="00CA13C5"/>
    <w:rsid w:val="00CD691D"/>
    <w:rsid w:val="00CF21D2"/>
    <w:rsid w:val="00D564DD"/>
    <w:rsid w:val="00D93A45"/>
    <w:rsid w:val="00D93AE9"/>
    <w:rsid w:val="00DD44F4"/>
    <w:rsid w:val="00DF78AE"/>
    <w:rsid w:val="00E4388D"/>
    <w:rsid w:val="00E509CD"/>
    <w:rsid w:val="00E618F5"/>
    <w:rsid w:val="00E664DC"/>
    <w:rsid w:val="00E84C64"/>
    <w:rsid w:val="00F6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3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F40DF-B484-4026-A7D3-9CD41311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451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5</cp:revision>
  <dcterms:created xsi:type="dcterms:W3CDTF">2025-04-09T19:10:00Z</dcterms:created>
  <dcterms:modified xsi:type="dcterms:W3CDTF">2025-04-09T19:19:00Z</dcterms:modified>
</cp:coreProperties>
</file>