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465A6" w14:textId="77777777" w:rsidR="00615DF8" w:rsidRPr="00D11653" w:rsidRDefault="00615DF8" w:rsidP="00F24591">
      <w:pPr>
        <w:spacing w:after="0" w:line="240" w:lineRule="atLeast"/>
        <w:jc w:val="center"/>
        <w:rPr>
          <w:rFonts w:ascii="Cambria" w:eastAsia="Times New Roman" w:hAnsi="Cambria" w:cs="Calibri"/>
          <w:sz w:val="24"/>
          <w:szCs w:val="24"/>
          <w:lang w:val="es-DO" w:eastAsia="es-DO"/>
        </w:rPr>
      </w:pPr>
      <w:r w:rsidRPr="00D11653">
        <w:rPr>
          <w:rFonts w:ascii="Cambria" w:eastAsia="Times New Roman" w:hAnsi="Cambria" w:cs="Calibri"/>
          <w:b/>
          <w:bCs/>
          <w:sz w:val="24"/>
          <w:szCs w:val="24"/>
          <w:lang w:val="es-ES" w:eastAsia="es-DO"/>
        </w:rPr>
        <w:t>NOTA DE PRENSA</w:t>
      </w:r>
    </w:p>
    <w:p w14:paraId="2DEC3951" w14:textId="77777777" w:rsidR="00615DF8" w:rsidRPr="00D11653" w:rsidRDefault="00615DF8" w:rsidP="00F24591">
      <w:pPr>
        <w:spacing w:after="0" w:line="240" w:lineRule="atLeast"/>
        <w:jc w:val="center"/>
        <w:rPr>
          <w:rFonts w:ascii="Cambria" w:eastAsia="Times New Roman" w:hAnsi="Cambria" w:cs="Calibri"/>
          <w:sz w:val="24"/>
          <w:szCs w:val="24"/>
          <w:lang w:val="es-DO" w:eastAsia="es-DO"/>
        </w:rPr>
      </w:pPr>
    </w:p>
    <w:p w14:paraId="01F02534" w14:textId="747B1F27" w:rsidR="00970BB5" w:rsidRPr="00D11653" w:rsidRDefault="00596721" w:rsidP="00F24591">
      <w:pPr>
        <w:spacing w:after="0" w:line="240" w:lineRule="atLeast"/>
        <w:jc w:val="center"/>
        <w:rPr>
          <w:rFonts w:ascii="Cambria" w:eastAsia="Times New Roman" w:hAnsi="Cambria" w:cs="Calibri"/>
          <w:b/>
          <w:bCs/>
          <w:sz w:val="24"/>
          <w:szCs w:val="24"/>
          <w:lang w:val="es-ES" w:eastAsia="es-DO"/>
        </w:rPr>
      </w:pPr>
      <w:bookmarkStart w:id="0" w:name="_GoBack"/>
      <w:r w:rsidRPr="00D11653">
        <w:rPr>
          <w:rFonts w:ascii="Cambria" w:eastAsia="Times New Roman" w:hAnsi="Cambria" w:cs="Calibri"/>
          <w:b/>
          <w:bCs/>
          <w:sz w:val="24"/>
          <w:szCs w:val="24"/>
          <w:lang w:val="es-ES" w:eastAsia="es-DO"/>
        </w:rPr>
        <w:t>F</w:t>
      </w:r>
      <w:r w:rsidR="007004BF">
        <w:rPr>
          <w:rFonts w:ascii="Cambria" w:eastAsia="Times New Roman" w:hAnsi="Cambria" w:cs="Calibri"/>
          <w:b/>
          <w:bCs/>
          <w:sz w:val="24"/>
          <w:szCs w:val="24"/>
          <w:lang w:val="es-ES" w:eastAsia="es-DO"/>
        </w:rPr>
        <w:t>JT</w:t>
      </w:r>
      <w:r w:rsidRPr="00D11653">
        <w:rPr>
          <w:rFonts w:ascii="Cambria" w:eastAsia="Times New Roman" w:hAnsi="Cambria" w:cs="Calibri"/>
          <w:b/>
          <w:bCs/>
          <w:sz w:val="24"/>
          <w:szCs w:val="24"/>
          <w:lang w:val="es-ES" w:eastAsia="es-DO"/>
        </w:rPr>
        <w:t xml:space="preserve"> asegura todos los contratos de alquiler que superen los 200 salarios </w:t>
      </w:r>
      <w:r w:rsidR="00970BB5" w:rsidRPr="00D11653">
        <w:rPr>
          <w:rFonts w:ascii="Cambria" w:eastAsia="Times New Roman" w:hAnsi="Cambria" w:cs="Calibri"/>
          <w:b/>
          <w:bCs/>
          <w:sz w:val="24"/>
          <w:szCs w:val="24"/>
          <w:lang w:val="es-ES" w:eastAsia="es-DO"/>
        </w:rPr>
        <w:t>mínimos</w:t>
      </w:r>
      <w:r w:rsidRPr="00D11653">
        <w:rPr>
          <w:rFonts w:ascii="Cambria" w:eastAsia="Times New Roman" w:hAnsi="Cambria" w:cs="Calibri"/>
          <w:b/>
          <w:bCs/>
          <w:sz w:val="24"/>
          <w:szCs w:val="24"/>
          <w:lang w:val="es-ES" w:eastAsia="es-DO"/>
        </w:rPr>
        <w:t xml:space="preserve"> </w:t>
      </w:r>
      <w:r w:rsidR="00970BB5" w:rsidRPr="00D11653">
        <w:rPr>
          <w:rFonts w:ascii="Cambria" w:eastAsia="Times New Roman" w:hAnsi="Cambria" w:cs="Calibri"/>
          <w:b/>
          <w:bCs/>
          <w:sz w:val="24"/>
          <w:szCs w:val="24"/>
          <w:lang w:val="es-ES" w:eastAsia="es-DO"/>
        </w:rPr>
        <w:t xml:space="preserve">sin aprobación congresual son nulos e </w:t>
      </w:r>
      <w:r w:rsidR="00D11653" w:rsidRPr="00D11653">
        <w:rPr>
          <w:rFonts w:ascii="Cambria" w:eastAsia="Times New Roman" w:hAnsi="Cambria" w:cs="Calibri"/>
          <w:b/>
          <w:bCs/>
          <w:sz w:val="24"/>
          <w:szCs w:val="24"/>
          <w:lang w:val="es-ES" w:eastAsia="es-DO"/>
        </w:rPr>
        <w:t>inconstitucional</w:t>
      </w:r>
      <w:r w:rsidR="007004BF">
        <w:rPr>
          <w:rFonts w:ascii="Cambria" w:eastAsia="Times New Roman" w:hAnsi="Cambria" w:cs="Calibri"/>
          <w:b/>
          <w:bCs/>
          <w:sz w:val="24"/>
          <w:szCs w:val="24"/>
          <w:lang w:val="es-ES" w:eastAsia="es-DO"/>
        </w:rPr>
        <w:t>es</w:t>
      </w:r>
    </w:p>
    <w:bookmarkEnd w:id="0"/>
    <w:p w14:paraId="4A69F57F" w14:textId="77777777" w:rsidR="00970BB5" w:rsidRPr="00D11653" w:rsidRDefault="00970BB5" w:rsidP="00F24591">
      <w:pPr>
        <w:spacing w:after="0" w:line="240" w:lineRule="atLeast"/>
        <w:jc w:val="center"/>
        <w:rPr>
          <w:rFonts w:ascii="Cambria" w:eastAsia="Times New Roman" w:hAnsi="Cambria" w:cs="Calibri"/>
          <w:b/>
          <w:bCs/>
          <w:sz w:val="24"/>
          <w:szCs w:val="24"/>
          <w:lang w:val="es-ES" w:eastAsia="es-DO"/>
        </w:rPr>
      </w:pPr>
    </w:p>
    <w:p w14:paraId="0042F570" w14:textId="52B02435" w:rsidR="00F35BB1" w:rsidRPr="00D11653" w:rsidRDefault="00F35BB1" w:rsidP="00F24591">
      <w:pPr>
        <w:spacing w:after="0" w:line="240" w:lineRule="atLeast"/>
        <w:jc w:val="center"/>
        <w:rPr>
          <w:rFonts w:ascii="Cambria" w:eastAsia="Times New Roman" w:hAnsi="Cambria" w:cs="Calibri"/>
          <w:b/>
          <w:bCs/>
          <w:sz w:val="24"/>
          <w:szCs w:val="24"/>
          <w:lang w:val="es-ES" w:eastAsia="es-DO"/>
        </w:rPr>
      </w:pPr>
      <w:r w:rsidRPr="00D11653">
        <w:rPr>
          <w:rFonts w:ascii="Cambria" w:eastAsia="Times New Roman" w:hAnsi="Cambria" w:cs="Calibri"/>
          <w:b/>
          <w:bCs/>
          <w:sz w:val="24"/>
          <w:szCs w:val="24"/>
          <w:lang w:val="es-ES" w:eastAsia="es-DO"/>
        </w:rPr>
        <w:t xml:space="preserve">FJT pide al presidente </w:t>
      </w:r>
      <w:proofErr w:type="spellStart"/>
      <w:r w:rsidRPr="00D11653">
        <w:rPr>
          <w:rFonts w:ascii="Cambria" w:eastAsia="Times New Roman" w:hAnsi="Cambria" w:cs="Calibri"/>
          <w:b/>
          <w:bCs/>
          <w:sz w:val="24"/>
          <w:szCs w:val="24"/>
          <w:lang w:val="es-ES" w:eastAsia="es-DO"/>
        </w:rPr>
        <w:t>Abinader</w:t>
      </w:r>
      <w:proofErr w:type="spellEnd"/>
      <w:r w:rsidRPr="00D11653">
        <w:rPr>
          <w:rFonts w:ascii="Cambria" w:eastAsia="Times New Roman" w:hAnsi="Cambria" w:cs="Calibri"/>
          <w:b/>
          <w:bCs/>
          <w:sz w:val="24"/>
          <w:szCs w:val="24"/>
          <w:lang w:val="es-ES" w:eastAsia="es-DO"/>
        </w:rPr>
        <w:t xml:space="preserve"> detener festival de alquileres multimillonarios en instituciones p</w:t>
      </w:r>
      <w:r w:rsidR="00B8596F" w:rsidRPr="00D11653">
        <w:rPr>
          <w:rFonts w:ascii="Cambria" w:eastAsia="Times New Roman" w:hAnsi="Cambria" w:cs="Calibri"/>
          <w:b/>
          <w:bCs/>
          <w:sz w:val="24"/>
          <w:szCs w:val="24"/>
          <w:lang w:val="es-ES" w:eastAsia="es-DO"/>
        </w:rPr>
        <w:t>ú</w:t>
      </w:r>
      <w:r w:rsidRPr="00D11653">
        <w:rPr>
          <w:rFonts w:ascii="Cambria" w:eastAsia="Times New Roman" w:hAnsi="Cambria" w:cs="Calibri"/>
          <w:b/>
          <w:bCs/>
          <w:sz w:val="24"/>
          <w:szCs w:val="24"/>
          <w:lang w:val="es-ES" w:eastAsia="es-DO"/>
        </w:rPr>
        <w:t>blicas</w:t>
      </w:r>
    </w:p>
    <w:p w14:paraId="180B02E7" w14:textId="77777777" w:rsidR="00F35BB1" w:rsidRPr="00D11653" w:rsidRDefault="00F35BB1" w:rsidP="00F24591">
      <w:pPr>
        <w:spacing w:after="0" w:line="240" w:lineRule="atLeast"/>
        <w:jc w:val="both"/>
        <w:rPr>
          <w:rFonts w:ascii="Cambria" w:eastAsia="Times New Roman" w:hAnsi="Cambria" w:cs="Calibri"/>
          <w:b/>
          <w:bCs/>
          <w:sz w:val="24"/>
          <w:szCs w:val="24"/>
          <w:lang w:val="es-ES" w:eastAsia="es-DO"/>
        </w:rPr>
      </w:pPr>
    </w:p>
    <w:p w14:paraId="26BD6546" w14:textId="23AFCFC6" w:rsidR="00970BB5" w:rsidRPr="00D11653" w:rsidRDefault="006B252E" w:rsidP="00970BB5">
      <w:pPr>
        <w:spacing w:after="0" w:line="240" w:lineRule="atLeast"/>
        <w:jc w:val="both"/>
        <w:rPr>
          <w:rFonts w:ascii="Cambria" w:eastAsia="Times New Roman" w:hAnsi="Cambria" w:cs="Calibri"/>
          <w:sz w:val="24"/>
          <w:szCs w:val="24"/>
          <w:lang w:val="es-DO" w:eastAsia="es-DO"/>
        </w:rPr>
      </w:pPr>
      <w:r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 xml:space="preserve">La Fundación Justicia y Transparencia (FJT), </w:t>
      </w:r>
      <w:r w:rsidR="00970BB5"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 xml:space="preserve">pidió la </w:t>
      </w:r>
      <w:r w:rsidR="00D11653">
        <w:rPr>
          <w:rFonts w:ascii="Cambria" w:eastAsia="Times New Roman" w:hAnsi="Cambria" w:cs="Calibri"/>
          <w:sz w:val="24"/>
          <w:szCs w:val="24"/>
          <w:lang w:val="es-DO" w:eastAsia="es-DO"/>
        </w:rPr>
        <w:t xml:space="preserve">urgente </w:t>
      </w:r>
      <w:r w:rsidR="00970BB5"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 xml:space="preserve">intervención del presidente Luis </w:t>
      </w:r>
      <w:proofErr w:type="spellStart"/>
      <w:r w:rsidR="00970BB5"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>Abinader</w:t>
      </w:r>
      <w:proofErr w:type="spellEnd"/>
      <w:r w:rsidR="00970BB5"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 xml:space="preserve">, para que detenga el festival maratónico de contratos de alquileres multimillonarios de bienes muebles e inmuebles, que, de manera irracional, desproporcionada y violentando la Constitución vienen realizando desde hace años funcionarios públicos, </w:t>
      </w:r>
      <w:r w:rsidR="00D11653">
        <w:rPr>
          <w:rFonts w:ascii="Cambria" w:eastAsia="Times New Roman" w:hAnsi="Cambria" w:cs="Calibri"/>
          <w:sz w:val="24"/>
          <w:szCs w:val="24"/>
          <w:lang w:val="es-DO" w:eastAsia="es-DO"/>
        </w:rPr>
        <w:t xml:space="preserve">ahora extendido y profundizado en la actual gestión de gobierno, </w:t>
      </w:r>
      <w:r w:rsidR="00970BB5"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>gastando decenas de miles y miles millones de pesos, en perjuicio del patrimonio público.</w:t>
      </w:r>
    </w:p>
    <w:p w14:paraId="1C7A3EF4" w14:textId="77777777" w:rsidR="00970BB5" w:rsidRPr="00D11653" w:rsidRDefault="00970BB5" w:rsidP="00970BB5">
      <w:pPr>
        <w:spacing w:after="0" w:line="240" w:lineRule="atLeast"/>
        <w:jc w:val="both"/>
        <w:rPr>
          <w:rFonts w:ascii="Cambria" w:eastAsia="Times New Roman" w:hAnsi="Cambria" w:cs="Calibri"/>
          <w:sz w:val="24"/>
          <w:szCs w:val="24"/>
          <w:lang w:val="es-DO" w:eastAsia="es-DO"/>
        </w:rPr>
      </w:pPr>
    </w:p>
    <w:p w14:paraId="04A9F5CE" w14:textId="5181FAD2" w:rsidR="00970BB5" w:rsidRPr="00D11653" w:rsidRDefault="00970BB5" w:rsidP="00970BB5">
      <w:pPr>
        <w:spacing w:after="0" w:line="240" w:lineRule="atLeast"/>
        <w:jc w:val="both"/>
        <w:rPr>
          <w:rFonts w:ascii="Cambria" w:eastAsia="Times New Roman" w:hAnsi="Cambria" w:cs="Calibri"/>
          <w:i/>
          <w:sz w:val="24"/>
          <w:szCs w:val="24"/>
          <w:u w:val="single"/>
          <w:lang w:val="es-DO" w:eastAsia="es-DO"/>
        </w:rPr>
      </w:pPr>
      <w:r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 xml:space="preserve">Máximo Calzado Reyes, </w:t>
      </w:r>
      <w:r w:rsidR="00D11653"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>Vice Presidente Ejecutivo</w:t>
      </w:r>
      <w:r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 xml:space="preserve"> de Justicia y Transparencia, </w:t>
      </w:r>
      <w:r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>aseguró y advirtió</w:t>
      </w:r>
      <w:r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>,</w:t>
      </w:r>
      <w:r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 xml:space="preserve"> que todos los contratos de alquileres u otros que superen los 200</w:t>
      </w:r>
      <w:r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 xml:space="preserve"> </w:t>
      </w:r>
      <w:r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>salarios mínimos</w:t>
      </w:r>
      <w:r w:rsidR="00D11653">
        <w:rPr>
          <w:rFonts w:ascii="Cambria" w:eastAsia="Times New Roman" w:hAnsi="Cambria" w:cs="Calibri"/>
          <w:sz w:val="24"/>
          <w:szCs w:val="24"/>
          <w:lang w:val="es-DO" w:eastAsia="es-DO"/>
        </w:rPr>
        <w:t xml:space="preserve"> del sector público</w:t>
      </w:r>
      <w:r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 xml:space="preserve">, </w:t>
      </w:r>
      <w:r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>para enajenar o afectar las rentas nacionales, sobre un bien o recursos público</w:t>
      </w:r>
      <w:r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>s</w:t>
      </w:r>
      <w:r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 xml:space="preserve">, como control incluso para el presidente de la república, deberá ser refrendado y aprobado por el </w:t>
      </w:r>
      <w:r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>Congreso Nacional</w:t>
      </w:r>
      <w:r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 xml:space="preserve">, de donde se colige </w:t>
      </w:r>
      <w:r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>la inconstitucionalidad e ilegalidad de los referidos contratos</w:t>
      </w:r>
      <w:r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 xml:space="preserve">, y citamos: </w:t>
      </w:r>
      <w:r w:rsidR="00D11653" w:rsidRPr="00D11653">
        <w:rPr>
          <w:rFonts w:ascii="Cambria" w:eastAsia="Times New Roman" w:hAnsi="Cambria" w:cs="Calibri"/>
          <w:i/>
          <w:sz w:val="24"/>
          <w:szCs w:val="24"/>
          <w:u w:val="single"/>
          <w:lang w:val="es-DO" w:eastAsia="es-DO"/>
        </w:rPr>
        <w:t>A</w:t>
      </w:r>
      <w:r w:rsidRPr="00D11653">
        <w:rPr>
          <w:rFonts w:ascii="Cambria" w:eastAsia="Times New Roman" w:hAnsi="Cambria" w:cs="Calibri"/>
          <w:i/>
          <w:sz w:val="24"/>
          <w:szCs w:val="24"/>
          <w:u w:val="single"/>
          <w:lang w:val="es-DO" w:eastAsia="es-DO"/>
        </w:rPr>
        <w:t xml:space="preserve">rtículo 128 de la constitución; numeral </w:t>
      </w:r>
      <w:r w:rsidRPr="00D11653">
        <w:rPr>
          <w:rFonts w:ascii="Cambria" w:hAnsi="Cambria"/>
          <w:i/>
          <w:sz w:val="24"/>
          <w:szCs w:val="24"/>
          <w:u w:val="single"/>
          <w:lang w:val="es-DO"/>
        </w:rPr>
        <w:t>2) En su condición de Jefe de Gobierno tiene la facultad de :d) Celebrar contratos, sometiéndolos a la aprobación del Congreso Nacional cuando contengan disposiciones relativas a la afectación de las rentas nacionales, a la enajenación de bienes del Estado, al levantamiento de empréstitos o cuando estipulen exenciones de impuestos en general, de acuerdo con la Constitución. El monto máximo para que dichos contratos y exenciones puedan ser suscritos por el Presidente de la República sin aprobación congresual, será de doscientos salarios mínimos del sector público</w:t>
      </w:r>
      <w:r w:rsidRPr="00D11653">
        <w:rPr>
          <w:rFonts w:ascii="Cambria" w:eastAsia="Times New Roman" w:hAnsi="Cambria" w:cs="Calibri"/>
          <w:i/>
          <w:sz w:val="24"/>
          <w:szCs w:val="24"/>
          <w:u w:val="single"/>
          <w:lang w:val="es-DO" w:eastAsia="es-DO"/>
        </w:rPr>
        <w:t>.</w:t>
      </w:r>
    </w:p>
    <w:p w14:paraId="3C487A4E" w14:textId="77777777" w:rsidR="00A337F8" w:rsidRPr="00D11653" w:rsidRDefault="00A337F8" w:rsidP="00F24591">
      <w:pPr>
        <w:spacing w:after="0" w:line="240" w:lineRule="atLeast"/>
        <w:jc w:val="both"/>
        <w:rPr>
          <w:rFonts w:ascii="Cambria" w:eastAsia="Times New Roman" w:hAnsi="Cambria" w:cs="Calibri"/>
          <w:sz w:val="24"/>
          <w:szCs w:val="24"/>
          <w:lang w:val="es-DO" w:eastAsia="es-DO"/>
        </w:rPr>
      </w:pPr>
    </w:p>
    <w:p w14:paraId="2D62855F" w14:textId="0D5C1A1C" w:rsidR="00F35BB1" w:rsidRPr="00D11653" w:rsidRDefault="00D11653" w:rsidP="00F24591">
      <w:pPr>
        <w:spacing w:after="0" w:line="240" w:lineRule="atLeast"/>
        <w:jc w:val="both"/>
        <w:rPr>
          <w:rStyle w:val="Hipervnculo"/>
          <w:rFonts w:ascii="Cambria" w:eastAsia="Times New Roman" w:hAnsi="Cambria" w:cs="Calibri"/>
          <w:color w:val="auto"/>
          <w:sz w:val="24"/>
          <w:szCs w:val="24"/>
          <w:lang w:val="es-DO" w:eastAsia="es-DO"/>
        </w:rPr>
      </w:pPr>
      <w:r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>Calzado Reyes</w:t>
      </w:r>
      <w:r w:rsidR="00C50413"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>, condenó la práctica extendida de este y otros gobiernos</w:t>
      </w:r>
      <w:r>
        <w:rPr>
          <w:rFonts w:ascii="Cambria" w:eastAsia="Times New Roman" w:hAnsi="Cambria" w:cs="Calibri"/>
          <w:sz w:val="24"/>
          <w:szCs w:val="24"/>
          <w:lang w:val="es-DO" w:eastAsia="es-DO"/>
        </w:rPr>
        <w:t>,</w:t>
      </w:r>
      <w:r w:rsidR="00C50413"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 xml:space="preserve"> con alquileres exorbitantes por varios periodos de </w:t>
      </w:r>
      <w:r>
        <w:rPr>
          <w:rFonts w:ascii="Cambria" w:eastAsia="Times New Roman" w:hAnsi="Cambria" w:cs="Calibri"/>
          <w:sz w:val="24"/>
          <w:szCs w:val="24"/>
          <w:lang w:val="es-DO" w:eastAsia="es-DO"/>
        </w:rPr>
        <w:t>constitucionales</w:t>
      </w:r>
      <w:r w:rsidR="00C50413"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 xml:space="preserve"> y fuera de la planificación ordinaria anual del </w:t>
      </w:r>
      <w:r w:rsidR="00596721"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>Presupuesto General del Estado</w:t>
      </w:r>
      <w:r w:rsidR="00C50413"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 xml:space="preserve">, una modalidad perversa de drenar las arcas </w:t>
      </w:r>
      <w:r w:rsidR="00596721"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>públicas</w:t>
      </w:r>
      <w:r w:rsidR="00C50413"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>, de</w:t>
      </w:r>
      <w:r w:rsidR="00596721"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>s</w:t>
      </w:r>
      <w:r w:rsidR="00C50413"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 xml:space="preserve">velado su alcance con los escándalos </w:t>
      </w:r>
      <w:r w:rsidR="00F35BB1"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 xml:space="preserve">de la OGTIC, </w:t>
      </w:r>
      <w:r w:rsidR="00C50413"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 xml:space="preserve">hoy lamentablemente como </w:t>
      </w:r>
      <w:r w:rsidR="00F35BB1"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 xml:space="preserve">la punta del Iceberg, </w:t>
      </w:r>
      <w:r w:rsidR="00C50413"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>seguido por</w:t>
      </w:r>
      <w:r w:rsidR="00F35BB1"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 xml:space="preserve"> el caso de</w:t>
      </w:r>
      <w:r w:rsidR="00C50413"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 xml:space="preserve"> la</w:t>
      </w:r>
      <w:r w:rsidR="00F35BB1"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 xml:space="preserve"> Dirección General de Pasaportes, Ministerio de Industria y Comercio, </w:t>
      </w:r>
      <w:r w:rsidR="00B8596F"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 xml:space="preserve">la Dirección de Servicios de Atención a Emergencias Extrahospitalarias (DAEH), INTRANT, las EDES, </w:t>
      </w:r>
      <w:r w:rsidR="00C50413"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 xml:space="preserve">la ONDA, INDOTEL </w:t>
      </w:r>
      <w:r w:rsidR="00B8596F"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>entre otr</w:t>
      </w:r>
      <w:r w:rsidR="00C50413"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>o</w:t>
      </w:r>
      <w:r w:rsidR="00B8596F"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>s</w:t>
      </w:r>
      <w:r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 xml:space="preserve"> tantos y </w:t>
      </w:r>
      <w:r>
        <w:rPr>
          <w:rFonts w:ascii="Cambria" w:eastAsia="Times New Roman" w:hAnsi="Cambria" w:cs="Calibri"/>
          <w:sz w:val="24"/>
          <w:szCs w:val="24"/>
          <w:lang w:val="es-DO" w:eastAsia="es-DO"/>
        </w:rPr>
        <w:t xml:space="preserve">un </w:t>
      </w:r>
      <w:r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>largo etcétera…..</w:t>
      </w:r>
      <w:r w:rsidR="00B8596F"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 xml:space="preserve">. </w:t>
      </w:r>
      <w:r w:rsidR="00F35BB1"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fldChar w:fldCharType="begin"/>
      </w:r>
      <w:r w:rsidR="00F35BB1"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instrText>HYPERLINK "https://es.wikipedia.org/wiki/Iceberg"</w:instrText>
      </w:r>
      <w:r w:rsidR="00F35BB1"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fldChar w:fldCharType="separate"/>
      </w:r>
    </w:p>
    <w:p w14:paraId="41FB1912" w14:textId="0F5CA06D" w:rsidR="00F35BB1" w:rsidRPr="00D11653" w:rsidRDefault="00F35BB1" w:rsidP="00F24591">
      <w:pPr>
        <w:spacing w:after="0" w:line="240" w:lineRule="atLeast"/>
        <w:jc w:val="both"/>
        <w:rPr>
          <w:rFonts w:ascii="Cambria" w:eastAsia="Times New Roman" w:hAnsi="Cambria" w:cs="Calibri"/>
          <w:sz w:val="24"/>
          <w:szCs w:val="24"/>
          <w:lang w:val="es-DO" w:eastAsia="es-DO"/>
        </w:rPr>
      </w:pPr>
      <w:r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fldChar w:fldCharType="end"/>
      </w:r>
    </w:p>
    <w:p w14:paraId="3211D1FD" w14:textId="6C0BD257" w:rsidR="00BA7311" w:rsidRPr="00D11653" w:rsidRDefault="00D11653" w:rsidP="00F24591">
      <w:pPr>
        <w:spacing w:after="0" w:line="240" w:lineRule="atLeast"/>
        <w:jc w:val="both"/>
        <w:rPr>
          <w:rFonts w:ascii="Cambria" w:eastAsia="Times New Roman" w:hAnsi="Cambria" w:cs="Calibri"/>
          <w:sz w:val="24"/>
          <w:szCs w:val="24"/>
          <w:lang w:val="es-DO" w:eastAsia="es-DO"/>
        </w:rPr>
      </w:pPr>
      <w:r>
        <w:rPr>
          <w:rFonts w:ascii="Cambria" w:eastAsia="Times New Roman" w:hAnsi="Cambria" w:cs="Calibri"/>
          <w:sz w:val="24"/>
          <w:szCs w:val="24"/>
          <w:lang w:val="es-DO" w:eastAsia="es-DO"/>
        </w:rPr>
        <w:t>Finalmente</w:t>
      </w:r>
      <w:r w:rsidR="00BA7311"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 xml:space="preserve">, la </w:t>
      </w:r>
      <w:r w:rsidR="00F24591"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>FJT</w:t>
      </w:r>
      <w:r w:rsidR="006B252E"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 xml:space="preserve"> rechaza </w:t>
      </w:r>
      <w:r w:rsidR="00BA7311"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 xml:space="preserve">las justificaciones y </w:t>
      </w:r>
      <w:r w:rsidR="006B252E"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 xml:space="preserve">la narrativa que se quiere construir </w:t>
      </w:r>
      <w:r w:rsidR="00F24591"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>en</w:t>
      </w:r>
      <w:r w:rsidR="006B252E"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 xml:space="preserve"> algunos medios de comunicación, vendiendo estos alquileres como la panacea</w:t>
      </w:r>
      <w:r w:rsidR="00BA7311"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>, cuando en realidad</w:t>
      </w:r>
      <w:r>
        <w:rPr>
          <w:rFonts w:ascii="Cambria" w:eastAsia="Times New Roman" w:hAnsi="Cambria" w:cs="Calibri"/>
          <w:sz w:val="24"/>
          <w:szCs w:val="24"/>
          <w:lang w:val="es-DO" w:eastAsia="es-DO"/>
        </w:rPr>
        <w:t xml:space="preserve"> se trata de</w:t>
      </w:r>
      <w:r w:rsidR="00BA7311"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 xml:space="preserve"> malversación de los recursos del </w:t>
      </w:r>
      <w:r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>Estad</w:t>
      </w:r>
      <w:r w:rsidR="00BA7311" w:rsidRPr="00D11653">
        <w:rPr>
          <w:rFonts w:ascii="Cambria" w:eastAsia="Times New Roman" w:hAnsi="Cambria" w:cs="Calibri"/>
          <w:sz w:val="24"/>
          <w:szCs w:val="24"/>
          <w:lang w:val="es-DO" w:eastAsia="es-DO"/>
        </w:rPr>
        <w:t>o.</w:t>
      </w:r>
    </w:p>
    <w:p w14:paraId="13258EA1" w14:textId="77777777" w:rsidR="00C26F35" w:rsidRPr="00D11653" w:rsidRDefault="00615DF8" w:rsidP="00F24591">
      <w:pPr>
        <w:spacing w:after="0" w:line="240" w:lineRule="atLeast"/>
        <w:jc w:val="center"/>
        <w:rPr>
          <w:rFonts w:ascii="Cambria" w:hAnsi="Cambria" w:cs="Arial"/>
          <w:b/>
          <w:sz w:val="24"/>
          <w:szCs w:val="24"/>
          <w:lang w:val="es-DO"/>
        </w:rPr>
      </w:pPr>
      <w:r w:rsidRPr="00D11653">
        <w:rPr>
          <w:rFonts w:ascii="Cambria" w:eastAsia="Times New Roman" w:hAnsi="Cambria"/>
          <w:b/>
          <w:bCs/>
          <w:sz w:val="24"/>
          <w:szCs w:val="24"/>
          <w:lang w:val="es-DO" w:eastAsia="es-DO"/>
        </w:rPr>
        <w:t>DIRECCIÓN DE COMUNICACI</w:t>
      </w:r>
      <w:r w:rsidR="00C26F35" w:rsidRPr="00D11653">
        <w:rPr>
          <w:rFonts w:ascii="Cambria" w:hAnsi="Cambria" w:cs="Arial"/>
          <w:b/>
          <w:sz w:val="24"/>
          <w:szCs w:val="24"/>
          <w:lang w:val="es-DO"/>
        </w:rPr>
        <w:t>ONES</w:t>
      </w:r>
    </w:p>
    <w:sectPr w:rsidR="00C26F35" w:rsidRPr="00D11653" w:rsidSect="00766306">
      <w:headerReference w:type="default" r:id="rId8"/>
      <w:footerReference w:type="default" r:id="rId9"/>
      <w:pgSz w:w="12240" w:h="15840"/>
      <w:pgMar w:top="2700" w:right="1440" w:bottom="17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0B9A0" w14:textId="77777777" w:rsidR="008D118A" w:rsidRDefault="008D118A" w:rsidP="00EC4488">
      <w:pPr>
        <w:spacing w:after="0" w:line="240" w:lineRule="auto"/>
      </w:pPr>
      <w:r>
        <w:separator/>
      </w:r>
    </w:p>
  </w:endnote>
  <w:endnote w:type="continuationSeparator" w:id="0">
    <w:p w14:paraId="1EA1F86F" w14:textId="77777777" w:rsidR="008D118A" w:rsidRDefault="008D118A" w:rsidP="00EC4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9B1C6" w14:textId="77777777" w:rsidR="005A0E02" w:rsidRDefault="005A0E02" w:rsidP="00766306">
    <w:pPr>
      <w:pBdr>
        <w:bottom w:val="double" w:sz="12" w:space="1" w:color="800000"/>
      </w:pBdr>
      <w:autoSpaceDE w:val="0"/>
      <w:autoSpaceDN w:val="0"/>
      <w:adjustRightInd w:val="0"/>
      <w:spacing w:after="0" w:line="208" w:lineRule="exact"/>
      <w:jc w:val="center"/>
      <w:rPr>
        <w:rFonts w:ascii="Cambria" w:hAnsi="Cambria" w:cs="Cambria"/>
        <w:color w:val="800000"/>
        <w:sz w:val="18"/>
        <w:szCs w:val="18"/>
        <w:lang w:val="es-DO"/>
      </w:rPr>
    </w:pPr>
    <w:r>
      <w:rPr>
        <w:rFonts w:ascii="Cambria" w:hAnsi="Cambria" w:cs="Cambria"/>
        <w:color w:val="800000"/>
        <w:sz w:val="18"/>
        <w:szCs w:val="18"/>
        <w:lang w:val="es-DO"/>
      </w:rPr>
      <w:t>“Mejor es lo poco con justicia que la muchedumbre de frutos sin derechos. Proverbios 16:8”</w:t>
    </w:r>
  </w:p>
  <w:p w14:paraId="5CF5BA6A" w14:textId="77777777" w:rsidR="005A0E02" w:rsidRDefault="005A0E02" w:rsidP="00766306">
    <w:pPr>
      <w:autoSpaceDE w:val="0"/>
      <w:autoSpaceDN w:val="0"/>
      <w:adjustRightInd w:val="0"/>
      <w:spacing w:after="0" w:line="208" w:lineRule="exact"/>
      <w:jc w:val="center"/>
      <w:rPr>
        <w:rFonts w:ascii="Cambria" w:hAnsi="Cambria" w:cs="Cambria"/>
        <w:color w:val="800000"/>
        <w:sz w:val="18"/>
        <w:szCs w:val="18"/>
        <w:lang w:val="es-DO"/>
      </w:rPr>
    </w:pPr>
    <w:r w:rsidRPr="008E2387">
      <w:rPr>
        <w:rFonts w:ascii="Cambria" w:hAnsi="Cambria" w:cs="Cambria"/>
        <w:color w:val="800000"/>
        <w:sz w:val="18"/>
        <w:szCs w:val="18"/>
        <w:lang w:val="es-DO"/>
      </w:rPr>
      <w:t xml:space="preserve">C/ Juan Sánchez Ramírez #21, Edif. Grace Sofía, Apto. # </w:t>
    </w:r>
    <w:r>
      <w:rPr>
        <w:rFonts w:ascii="Cambria" w:hAnsi="Cambria" w:cs="Cambria"/>
        <w:color w:val="800000"/>
        <w:sz w:val="18"/>
        <w:szCs w:val="18"/>
        <w:lang w:val="es-DO"/>
      </w:rPr>
      <w:t>3</w:t>
    </w:r>
    <w:r w:rsidRPr="008E2387">
      <w:rPr>
        <w:rFonts w:ascii="Cambria" w:hAnsi="Cambria" w:cs="Cambria"/>
        <w:color w:val="800000"/>
        <w:sz w:val="18"/>
        <w:szCs w:val="18"/>
        <w:lang w:val="es-DO"/>
      </w:rPr>
      <w:t xml:space="preserve">01, Gazcue, Distrito Nacional, República Dominicana </w:t>
    </w:r>
  </w:p>
  <w:p w14:paraId="6A090C15" w14:textId="6B1D18B5" w:rsidR="005A0E02" w:rsidRPr="008E2387" w:rsidRDefault="005A0E02" w:rsidP="00F24591">
    <w:pPr>
      <w:autoSpaceDE w:val="0"/>
      <w:autoSpaceDN w:val="0"/>
      <w:adjustRightInd w:val="0"/>
      <w:spacing w:after="0" w:line="208" w:lineRule="exact"/>
      <w:jc w:val="center"/>
      <w:rPr>
        <w:color w:val="800000"/>
        <w:sz w:val="18"/>
        <w:szCs w:val="18"/>
        <w:lang w:val="es-DO"/>
      </w:rPr>
    </w:pPr>
    <w:r w:rsidRPr="008E2387">
      <w:rPr>
        <w:rFonts w:ascii="Cambria" w:hAnsi="Cambria" w:cs="Cambria"/>
        <w:color w:val="800000"/>
        <w:sz w:val="18"/>
        <w:szCs w:val="18"/>
        <w:lang w:val="es-DO"/>
      </w:rPr>
      <w:t>Tel.: 809-476-7172 www.justiciaytransparencia.org • e-mail: Justiciaytransparencia1@gmail.com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04C8F" w14:textId="77777777" w:rsidR="008D118A" w:rsidRDefault="008D118A" w:rsidP="00EC4488">
      <w:pPr>
        <w:spacing w:after="0" w:line="240" w:lineRule="auto"/>
      </w:pPr>
      <w:r>
        <w:separator/>
      </w:r>
    </w:p>
  </w:footnote>
  <w:footnote w:type="continuationSeparator" w:id="0">
    <w:p w14:paraId="3D924FCF" w14:textId="77777777" w:rsidR="008D118A" w:rsidRDefault="008D118A" w:rsidP="00EC4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3116F" w14:textId="680C39A9" w:rsidR="005A0E02" w:rsidRPr="0043703F" w:rsidRDefault="005A0E02" w:rsidP="00766306">
    <w:pPr>
      <w:pStyle w:val="Encabezado"/>
      <w:tabs>
        <w:tab w:val="left" w:pos="5940"/>
      </w:tabs>
      <w:rPr>
        <w:lang w:val="es-ES"/>
      </w:rPr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0CBD0CA" wp14:editId="3615BB49">
              <wp:simplePos x="0" y="0"/>
              <wp:positionH relativeFrom="page">
                <wp:posOffset>7053580</wp:posOffset>
              </wp:positionH>
              <wp:positionV relativeFrom="page">
                <wp:posOffset>6789420</wp:posOffset>
              </wp:positionV>
              <wp:extent cx="519430" cy="2183130"/>
              <wp:effectExtent l="0" t="0" r="0" b="0"/>
              <wp:wrapNone/>
              <wp:docPr id="57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7A05D" w14:textId="02613331" w:rsidR="005A0E02" w:rsidRPr="001C0D62" w:rsidRDefault="005A0E02">
                          <w:pPr>
                            <w:pStyle w:val="Piedepgina"/>
                            <w:rPr>
                              <w:rFonts w:ascii="Cambria" w:eastAsia="Times New Roman" w:hAnsi="Cambria"/>
                              <w:sz w:val="44"/>
                              <w:szCs w:val="44"/>
                            </w:rPr>
                          </w:pPr>
                          <w:r w:rsidRPr="001C0D62">
                            <w:rPr>
                              <w:rFonts w:ascii="Cambria" w:eastAsia="Times New Roman" w:hAnsi="Cambria"/>
                              <w:lang w:val="es-ES"/>
                            </w:rPr>
                            <w:t>Página</w:t>
                          </w:r>
                          <w:r w:rsidRPr="001C0D62">
                            <w:rPr>
                              <w:rFonts w:eastAsia="Times New Roman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C0D62">
                            <w:rPr>
                              <w:rFonts w:eastAsia="Times New Roman"/>
                              <w:szCs w:val="21"/>
                            </w:rPr>
                            <w:fldChar w:fldCharType="separate"/>
                          </w:r>
                          <w:r w:rsidR="007004BF" w:rsidRPr="007004BF">
                            <w:rPr>
                              <w:rFonts w:ascii="Cambria" w:eastAsia="Times New Roman" w:hAnsi="Cambria"/>
                              <w:noProof/>
                              <w:sz w:val="44"/>
                              <w:szCs w:val="44"/>
                              <w:lang w:val="es-ES"/>
                            </w:rPr>
                            <w:t>1</w:t>
                          </w:r>
                          <w:r w:rsidRPr="001C0D62">
                            <w:rPr>
                              <w:rFonts w:ascii="Cambria" w:eastAsia="Times New Roman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CBD0CA" id="Rectángulo 3" o:spid="_x0000_s1026" style="position:absolute;margin-left:555.4pt;margin-top:534.6pt;width:40.9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" o:allowincell="f" filled="f" stroked="f">
              <v:path arrowok="t"/>
              <v:textbox style="layout-flow:vertical;mso-layout-flow-alt:bottom-to-top;mso-fit-shape-to-text:t">
                <w:txbxContent>
                  <w:p w14:paraId="0077A05D" w14:textId="02613331" w:rsidR="005A0E02" w:rsidRPr="001C0D62" w:rsidRDefault="005A0E02">
                    <w:pPr>
                      <w:pStyle w:val="Piedepgina"/>
                      <w:rPr>
                        <w:rFonts w:ascii="Cambria" w:eastAsia="Times New Roman" w:hAnsi="Cambria"/>
                        <w:sz w:val="44"/>
                        <w:szCs w:val="44"/>
                      </w:rPr>
                    </w:pPr>
                    <w:r w:rsidRPr="001C0D62">
                      <w:rPr>
                        <w:rFonts w:ascii="Cambria" w:eastAsia="Times New Roman" w:hAnsi="Cambria"/>
                        <w:lang w:val="es-ES"/>
                      </w:rPr>
                      <w:t>Página</w:t>
                    </w:r>
                    <w:r w:rsidRPr="001C0D62">
                      <w:rPr>
                        <w:rFonts w:eastAsia="Times New Roman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1C0D62">
                      <w:rPr>
                        <w:rFonts w:eastAsia="Times New Roman"/>
                        <w:szCs w:val="21"/>
                      </w:rPr>
                      <w:fldChar w:fldCharType="separate"/>
                    </w:r>
                    <w:r w:rsidR="007004BF" w:rsidRPr="007004BF">
                      <w:rPr>
                        <w:rFonts w:ascii="Cambria" w:eastAsia="Times New Roman" w:hAnsi="Cambria"/>
                        <w:noProof/>
                        <w:sz w:val="44"/>
                        <w:szCs w:val="44"/>
                        <w:lang w:val="es-ES"/>
                      </w:rPr>
                      <w:t>1</w:t>
                    </w:r>
                    <w:r w:rsidRPr="001C0D62">
                      <w:rPr>
                        <w:rFonts w:ascii="Cambria" w:eastAsia="Times New Roman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s-DO" w:eastAsia="es-DO"/>
      </w:rPr>
      <w:drawing>
        <wp:anchor distT="0" distB="0" distL="114300" distR="114300" simplePos="0" relativeHeight="251657216" behindDoc="0" locked="0" layoutInCell="1" allowOverlap="1" wp14:anchorId="7ABEBA8E" wp14:editId="0207CE07">
          <wp:simplePos x="0" y="0"/>
          <wp:positionH relativeFrom="column">
            <wp:posOffset>-316865</wp:posOffset>
          </wp:positionH>
          <wp:positionV relativeFrom="paragraph">
            <wp:posOffset>51435</wp:posOffset>
          </wp:positionV>
          <wp:extent cx="2572385" cy="1187450"/>
          <wp:effectExtent l="0" t="0" r="0" b="0"/>
          <wp:wrapSquare wrapText="bothSides"/>
          <wp:docPr id="6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238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81BF0"/>
    <w:multiLevelType w:val="hybridMultilevel"/>
    <w:tmpl w:val="125E1CBA"/>
    <w:lvl w:ilvl="0" w:tplc="79D0953A">
      <w:start w:val="1"/>
      <w:numFmt w:val="lowerRoman"/>
      <w:lvlText w:val="(%1)"/>
      <w:lvlJc w:val="left"/>
      <w:pPr>
        <w:ind w:left="1146" w:hanging="360"/>
      </w:pPr>
      <w:rPr>
        <w:rFonts w:cs="Times New Roman" w:hint="default"/>
        <w:i w:val="0"/>
        <w:color w:val="auto"/>
        <w:sz w:val="22"/>
        <w:szCs w:val="23"/>
      </w:rPr>
    </w:lvl>
    <w:lvl w:ilvl="1" w:tplc="1C0A0019" w:tentative="1">
      <w:start w:val="1"/>
      <w:numFmt w:val="lowerLetter"/>
      <w:lvlText w:val="%2."/>
      <w:lvlJc w:val="left"/>
      <w:pPr>
        <w:ind w:left="1866" w:hanging="360"/>
      </w:pPr>
    </w:lvl>
    <w:lvl w:ilvl="2" w:tplc="1C0A001B" w:tentative="1">
      <w:start w:val="1"/>
      <w:numFmt w:val="lowerRoman"/>
      <w:lvlText w:val="%3."/>
      <w:lvlJc w:val="right"/>
      <w:pPr>
        <w:ind w:left="2586" w:hanging="180"/>
      </w:pPr>
    </w:lvl>
    <w:lvl w:ilvl="3" w:tplc="1C0A000F" w:tentative="1">
      <w:start w:val="1"/>
      <w:numFmt w:val="decimal"/>
      <w:lvlText w:val="%4."/>
      <w:lvlJc w:val="left"/>
      <w:pPr>
        <w:ind w:left="3306" w:hanging="360"/>
      </w:pPr>
    </w:lvl>
    <w:lvl w:ilvl="4" w:tplc="1C0A0019" w:tentative="1">
      <w:start w:val="1"/>
      <w:numFmt w:val="lowerLetter"/>
      <w:lvlText w:val="%5."/>
      <w:lvlJc w:val="left"/>
      <w:pPr>
        <w:ind w:left="4026" w:hanging="360"/>
      </w:pPr>
    </w:lvl>
    <w:lvl w:ilvl="5" w:tplc="1C0A001B" w:tentative="1">
      <w:start w:val="1"/>
      <w:numFmt w:val="lowerRoman"/>
      <w:lvlText w:val="%6."/>
      <w:lvlJc w:val="right"/>
      <w:pPr>
        <w:ind w:left="4746" w:hanging="180"/>
      </w:pPr>
    </w:lvl>
    <w:lvl w:ilvl="6" w:tplc="1C0A000F" w:tentative="1">
      <w:start w:val="1"/>
      <w:numFmt w:val="decimal"/>
      <w:lvlText w:val="%7."/>
      <w:lvlJc w:val="left"/>
      <w:pPr>
        <w:ind w:left="5466" w:hanging="360"/>
      </w:pPr>
    </w:lvl>
    <w:lvl w:ilvl="7" w:tplc="1C0A0019" w:tentative="1">
      <w:start w:val="1"/>
      <w:numFmt w:val="lowerLetter"/>
      <w:lvlText w:val="%8."/>
      <w:lvlJc w:val="left"/>
      <w:pPr>
        <w:ind w:left="6186" w:hanging="360"/>
      </w:pPr>
    </w:lvl>
    <w:lvl w:ilvl="8" w:tplc="1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A2D426D"/>
    <w:multiLevelType w:val="hybridMultilevel"/>
    <w:tmpl w:val="0C7C40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9508F"/>
    <w:multiLevelType w:val="hybridMultilevel"/>
    <w:tmpl w:val="A614C898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64DD4"/>
    <w:multiLevelType w:val="hybridMultilevel"/>
    <w:tmpl w:val="55DA183A"/>
    <w:lvl w:ilvl="0" w:tplc="AEA6892C">
      <w:start w:val="1"/>
      <w:numFmt w:val="decimal"/>
      <w:lvlText w:val="%1)"/>
      <w:lvlJc w:val="left"/>
      <w:pPr>
        <w:ind w:left="1425"/>
      </w:pPr>
      <w:rPr>
        <w:rFonts w:ascii="Cambria" w:eastAsia="Times New Roman" w:hAnsi="Cambri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FC3210">
      <w:start w:val="1"/>
      <w:numFmt w:val="lowerLetter"/>
      <w:lvlText w:val="%2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1EF7C8">
      <w:start w:val="1"/>
      <w:numFmt w:val="lowerRoman"/>
      <w:lvlText w:val="%3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440DAE">
      <w:start w:val="1"/>
      <w:numFmt w:val="decimal"/>
      <w:lvlText w:val="%4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AF2E6">
      <w:start w:val="1"/>
      <w:numFmt w:val="lowerLetter"/>
      <w:lvlText w:val="%5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C41544">
      <w:start w:val="1"/>
      <w:numFmt w:val="lowerRoman"/>
      <w:lvlText w:val="%6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66B882">
      <w:start w:val="1"/>
      <w:numFmt w:val="decimal"/>
      <w:lvlText w:val="%7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D0989C">
      <w:start w:val="1"/>
      <w:numFmt w:val="lowerLetter"/>
      <w:lvlText w:val="%8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EA22CA">
      <w:start w:val="1"/>
      <w:numFmt w:val="lowerRoman"/>
      <w:lvlText w:val="%9"/>
      <w:lvlJc w:val="left"/>
      <w:pPr>
        <w:ind w:left="6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D03053"/>
    <w:multiLevelType w:val="hybridMultilevel"/>
    <w:tmpl w:val="EB0A900A"/>
    <w:lvl w:ilvl="0" w:tplc="6E3A33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AF640D"/>
    <w:multiLevelType w:val="hybridMultilevel"/>
    <w:tmpl w:val="5F3CE7A4"/>
    <w:lvl w:ilvl="0" w:tplc="6E02B04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E4D2E"/>
    <w:multiLevelType w:val="hybridMultilevel"/>
    <w:tmpl w:val="B1AA7762"/>
    <w:lvl w:ilvl="0" w:tplc="482401CA">
      <w:start w:val="1"/>
      <w:numFmt w:val="decimal"/>
      <w:lvlText w:val="%1)"/>
      <w:lvlJc w:val="left"/>
      <w:pPr>
        <w:ind w:left="1245"/>
      </w:pPr>
      <w:rPr>
        <w:rFonts w:ascii="Cambria" w:eastAsia="Times New Roman" w:hAnsi="Cambri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8478FC">
      <w:start w:val="1"/>
      <w:numFmt w:val="lowerLetter"/>
      <w:lvlText w:val="%2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D405C2">
      <w:start w:val="1"/>
      <w:numFmt w:val="lowerRoman"/>
      <w:lvlText w:val="%3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623F10">
      <w:start w:val="1"/>
      <w:numFmt w:val="decimal"/>
      <w:lvlText w:val="%4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5A6E9E">
      <w:start w:val="1"/>
      <w:numFmt w:val="lowerLetter"/>
      <w:lvlText w:val="%5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1099B6">
      <w:start w:val="1"/>
      <w:numFmt w:val="lowerRoman"/>
      <w:lvlText w:val="%6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18E314">
      <w:start w:val="1"/>
      <w:numFmt w:val="decimal"/>
      <w:lvlText w:val="%7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2895A">
      <w:start w:val="1"/>
      <w:numFmt w:val="lowerLetter"/>
      <w:lvlText w:val="%8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B49E14">
      <w:start w:val="1"/>
      <w:numFmt w:val="lowerRoman"/>
      <w:lvlText w:val="%9"/>
      <w:lvlJc w:val="left"/>
      <w:pPr>
        <w:ind w:left="6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1F"/>
    <w:rsid w:val="0001321A"/>
    <w:rsid w:val="0001325F"/>
    <w:rsid w:val="00013D95"/>
    <w:rsid w:val="00016E92"/>
    <w:rsid w:val="00021DA9"/>
    <w:rsid w:val="000220BC"/>
    <w:rsid w:val="000238F8"/>
    <w:rsid w:val="00033AC9"/>
    <w:rsid w:val="0003444D"/>
    <w:rsid w:val="00040182"/>
    <w:rsid w:val="000409F6"/>
    <w:rsid w:val="000430C1"/>
    <w:rsid w:val="00052DAA"/>
    <w:rsid w:val="000541DA"/>
    <w:rsid w:val="00055024"/>
    <w:rsid w:val="000560D9"/>
    <w:rsid w:val="000626C9"/>
    <w:rsid w:val="00065C3E"/>
    <w:rsid w:val="00067E0D"/>
    <w:rsid w:val="0007030C"/>
    <w:rsid w:val="00071DBD"/>
    <w:rsid w:val="00071E07"/>
    <w:rsid w:val="000744F4"/>
    <w:rsid w:val="00077110"/>
    <w:rsid w:val="00081F49"/>
    <w:rsid w:val="0009120E"/>
    <w:rsid w:val="00091F37"/>
    <w:rsid w:val="00093674"/>
    <w:rsid w:val="000A37A6"/>
    <w:rsid w:val="000B000D"/>
    <w:rsid w:val="000B44CB"/>
    <w:rsid w:val="000D1EEF"/>
    <w:rsid w:val="000D607A"/>
    <w:rsid w:val="000E4DC3"/>
    <w:rsid w:val="000E6719"/>
    <w:rsid w:val="000E6F2E"/>
    <w:rsid w:val="000F1D2A"/>
    <w:rsid w:val="0010394E"/>
    <w:rsid w:val="001052E2"/>
    <w:rsid w:val="001055B4"/>
    <w:rsid w:val="00105995"/>
    <w:rsid w:val="0011039D"/>
    <w:rsid w:val="001104E8"/>
    <w:rsid w:val="00112826"/>
    <w:rsid w:val="00122134"/>
    <w:rsid w:val="0012617B"/>
    <w:rsid w:val="00126201"/>
    <w:rsid w:val="001277AF"/>
    <w:rsid w:val="00140036"/>
    <w:rsid w:val="001517EC"/>
    <w:rsid w:val="00154806"/>
    <w:rsid w:val="0015504A"/>
    <w:rsid w:val="00162975"/>
    <w:rsid w:val="0016335C"/>
    <w:rsid w:val="00163933"/>
    <w:rsid w:val="00166BD1"/>
    <w:rsid w:val="0016770F"/>
    <w:rsid w:val="00167E9A"/>
    <w:rsid w:val="001718BF"/>
    <w:rsid w:val="00171FA3"/>
    <w:rsid w:val="00175314"/>
    <w:rsid w:val="001761C1"/>
    <w:rsid w:val="001907DB"/>
    <w:rsid w:val="0019532F"/>
    <w:rsid w:val="0019765A"/>
    <w:rsid w:val="001A3B6E"/>
    <w:rsid w:val="001A3CF4"/>
    <w:rsid w:val="001A5FB6"/>
    <w:rsid w:val="001B6254"/>
    <w:rsid w:val="001B735C"/>
    <w:rsid w:val="001B75B2"/>
    <w:rsid w:val="001C0D62"/>
    <w:rsid w:val="001C242A"/>
    <w:rsid w:val="001C3230"/>
    <w:rsid w:val="001E383C"/>
    <w:rsid w:val="001E6AEC"/>
    <w:rsid w:val="001E724C"/>
    <w:rsid w:val="0020530C"/>
    <w:rsid w:val="00210FF9"/>
    <w:rsid w:val="002170E6"/>
    <w:rsid w:val="00217EE0"/>
    <w:rsid w:val="00220B9E"/>
    <w:rsid w:val="00224D1C"/>
    <w:rsid w:val="002401D2"/>
    <w:rsid w:val="0024087A"/>
    <w:rsid w:val="002410F0"/>
    <w:rsid w:val="002418EC"/>
    <w:rsid w:val="00241925"/>
    <w:rsid w:val="002427E9"/>
    <w:rsid w:val="002439C5"/>
    <w:rsid w:val="0025351B"/>
    <w:rsid w:val="002619BF"/>
    <w:rsid w:val="00261DC7"/>
    <w:rsid w:val="00271B5C"/>
    <w:rsid w:val="00273A0F"/>
    <w:rsid w:val="00277579"/>
    <w:rsid w:val="002776B7"/>
    <w:rsid w:val="0028011F"/>
    <w:rsid w:val="00280A85"/>
    <w:rsid w:val="00285DD4"/>
    <w:rsid w:val="002978E1"/>
    <w:rsid w:val="002A1168"/>
    <w:rsid w:val="002A43C4"/>
    <w:rsid w:val="002A78C0"/>
    <w:rsid w:val="002B1282"/>
    <w:rsid w:val="002B2D97"/>
    <w:rsid w:val="002B30A1"/>
    <w:rsid w:val="002B7CEF"/>
    <w:rsid w:val="002D0995"/>
    <w:rsid w:val="002D2126"/>
    <w:rsid w:val="002D2F77"/>
    <w:rsid w:val="002E1A17"/>
    <w:rsid w:val="002F61D6"/>
    <w:rsid w:val="00302A88"/>
    <w:rsid w:val="0030525F"/>
    <w:rsid w:val="003056B2"/>
    <w:rsid w:val="00305E6B"/>
    <w:rsid w:val="003129D6"/>
    <w:rsid w:val="00314E76"/>
    <w:rsid w:val="00317C35"/>
    <w:rsid w:val="003256DE"/>
    <w:rsid w:val="00326B93"/>
    <w:rsid w:val="00332557"/>
    <w:rsid w:val="0033696A"/>
    <w:rsid w:val="003527EA"/>
    <w:rsid w:val="00356D2B"/>
    <w:rsid w:val="00366017"/>
    <w:rsid w:val="003670EC"/>
    <w:rsid w:val="00382CFB"/>
    <w:rsid w:val="00386539"/>
    <w:rsid w:val="003872A6"/>
    <w:rsid w:val="0038758A"/>
    <w:rsid w:val="003A5BA1"/>
    <w:rsid w:val="003B014E"/>
    <w:rsid w:val="003B1BB5"/>
    <w:rsid w:val="003B1E80"/>
    <w:rsid w:val="003B3879"/>
    <w:rsid w:val="003B63D0"/>
    <w:rsid w:val="003C205E"/>
    <w:rsid w:val="003D73A4"/>
    <w:rsid w:val="003D759E"/>
    <w:rsid w:val="003D7FFD"/>
    <w:rsid w:val="003E0AAE"/>
    <w:rsid w:val="003E3352"/>
    <w:rsid w:val="003E7E0C"/>
    <w:rsid w:val="003F432F"/>
    <w:rsid w:val="003F5EB3"/>
    <w:rsid w:val="00414574"/>
    <w:rsid w:val="00421CF7"/>
    <w:rsid w:val="004223BE"/>
    <w:rsid w:val="00424E63"/>
    <w:rsid w:val="00430543"/>
    <w:rsid w:val="0043665C"/>
    <w:rsid w:val="0043703F"/>
    <w:rsid w:val="004417C6"/>
    <w:rsid w:val="004430ED"/>
    <w:rsid w:val="0044439E"/>
    <w:rsid w:val="00446393"/>
    <w:rsid w:val="004537CB"/>
    <w:rsid w:val="00461C06"/>
    <w:rsid w:val="00464D6C"/>
    <w:rsid w:val="00464E2B"/>
    <w:rsid w:val="004666A1"/>
    <w:rsid w:val="004733B0"/>
    <w:rsid w:val="00474EA6"/>
    <w:rsid w:val="00481970"/>
    <w:rsid w:val="00483619"/>
    <w:rsid w:val="00484142"/>
    <w:rsid w:val="00485531"/>
    <w:rsid w:val="00490ECA"/>
    <w:rsid w:val="004A115D"/>
    <w:rsid w:val="004A12D5"/>
    <w:rsid w:val="004B03F1"/>
    <w:rsid w:val="004B19DC"/>
    <w:rsid w:val="004B3A69"/>
    <w:rsid w:val="004B6992"/>
    <w:rsid w:val="004B7043"/>
    <w:rsid w:val="004C05C6"/>
    <w:rsid w:val="004C27A0"/>
    <w:rsid w:val="004C3718"/>
    <w:rsid w:val="004C3814"/>
    <w:rsid w:val="004C3C57"/>
    <w:rsid w:val="004C469A"/>
    <w:rsid w:val="004C6BF1"/>
    <w:rsid w:val="004C780B"/>
    <w:rsid w:val="004F16F1"/>
    <w:rsid w:val="00506173"/>
    <w:rsid w:val="00511AFA"/>
    <w:rsid w:val="005231B6"/>
    <w:rsid w:val="005242BE"/>
    <w:rsid w:val="0052645B"/>
    <w:rsid w:val="005313DC"/>
    <w:rsid w:val="00531499"/>
    <w:rsid w:val="00537FE2"/>
    <w:rsid w:val="00541971"/>
    <w:rsid w:val="00542644"/>
    <w:rsid w:val="005430A8"/>
    <w:rsid w:val="00551CBB"/>
    <w:rsid w:val="00561929"/>
    <w:rsid w:val="00572D4D"/>
    <w:rsid w:val="00575A7B"/>
    <w:rsid w:val="00577392"/>
    <w:rsid w:val="005827E6"/>
    <w:rsid w:val="00582861"/>
    <w:rsid w:val="00584354"/>
    <w:rsid w:val="00584441"/>
    <w:rsid w:val="00584D11"/>
    <w:rsid w:val="005906BA"/>
    <w:rsid w:val="00596721"/>
    <w:rsid w:val="005A0E02"/>
    <w:rsid w:val="005A42C2"/>
    <w:rsid w:val="005A565C"/>
    <w:rsid w:val="005A5AA0"/>
    <w:rsid w:val="005A65B5"/>
    <w:rsid w:val="005C08F3"/>
    <w:rsid w:val="005C3F95"/>
    <w:rsid w:val="005C70C8"/>
    <w:rsid w:val="005C7B4D"/>
    <w:rsid w:val="005F3ED3"/>
    <w:rsid w:val="005F4420"/>
    <w:rsid w:val="005F52B2"/>
    <w:rsid w:val="005F6F1E"/>
    <w:rsid w:val="00607431"/>
    <w:rsid w:val="006120DD"/>
    <w:rsid w:val="006146BE"/>
    <w:rsid w:val="00615DF8"/>
    <w:rsid w:val="00616F26"/>
    <w:rsid w:val="0063060A"/>
    <w:rsid w:val="00631C88"/>
    <w:rsid w:val="00633B06"/>
    <w:rsid w:val="00635F5B"/>
    <w:rsid w:val="0063766C"/>
    <w:rsid w:val="006400F8"/>
    <w:rsid w:val="006402BB"/>
    <w:rsid w:val="006402DC"/>
    <w:rsid w:val="006408A2"/>
    <w:rsid w:val="006430E3"/>
    <w:rsid w:val="00646475"/>
    <w:rsid w:val="006512E2"/>
    <w:rsid w:val="00654FEE"/>
    <w:rsid w:val="00661D03"/>
    <w:rsid w:val="00665BAF"/>
    <w:rsid w:val="00665E09"/>
    <w:rsid w:val="00666A7A"/>
    <w:rsid w:val="00666C3F"/>
    <w:rsid w:val="006724D5"/>
    <w:rsid w:val="006766F4"/>
    <w:rsid w:val="00680D64"/>
    <w:rsid w:val="00691012"/>
    <w:rsid w:val="006A5572"/>
    <w:rsid w:val="006A5AFF"/>
    <w:rsid w:val="006B20BE"/>
    <w:rsid w:val="006B252E"/>
    <w:rsid w:val="006C4E8B"/>
    <w:rsid w:val="006C790E"/>
    <w:rsid w:val="006D0658"/>
    <w:rsid w:val="006D41AE"/>
    <w:rsid w:val="006D78D4"/>
    <w:rsid w:val="006E0611"/>
    <w:rsid w:val="006E3ADC"/>
    <w:rsid w:val="006E42A5"/>
    <w:rsid w:val="006E5F46"/>
    <w:rsid w:val="006E76DC"/>
    <w:rsid w:val="006F0D44"/>
    <w:rsid w:val="006F5C6B"/>
    <w:rsid w:val="006F6640"/>
    <w:rsid w:val="007004BF"/>
    <w:rsid w:val="007129FC"/>
    <w:rsid w:val="007219BD"/>
    <w:rsid w:val="00722C90"/>
    <w:rsid w:val="00727CBF"/>
    <w:rsid w:val="00741584"/>
    <w:rsid w:val="00742BE4"/>
    <w:rsid w:val="00745741"/>
    <w:rsid w:val="00747A2A"/>
    <w:rsid w:val="00752EBC"/>
    <w:rsid w:val="00760964"/>
    <w:rsid w:val="007618A5"/>
    <w:rsid w:val="00764C1F"/>
    <w:rsid w:val="0076539B"/>
    <w:rsid w:val="00766306"/>
    <w:rsid w:val="00766C00"/>
    <w:rsid w:val="007712B4"/>
    <w:rsid w:val="00775FA9"/>
    <w:rsid w:val="007808E9"/>
    <w:rsid w:val="00785198"/>
    <w:rsid w:val="00793F26"/>
    <w:rsid w:val="0079500A"/>
    <w:rsid w:val="007A2179"/>
    <w:rsid w:val="007A2AF5"/>
    <w:rsid w:val="007A3A83"/>
    <w:rsid w:val="007A48A0"/>
    <w:rsid w:val="007B2096"/>
    <w:rsid w:val="007B2DE8"/>
    <w:rsid w:val="007B341E"/>
    <w:rsid w:val="007B5CA5"/>
    <w:rsid w:val="007C5248"/>
    <w:rsid w:val="007D4E39"/>
    <w:rsid w:val="007D6A92"/>
    <w:rsid w:val="007E42CF"/>
    <w:rsid w:val="007F0747"/>
    <w:rsid w:val="007F12DD"/>
    <w:rsid w:val="007F175F"/>
    <w:rsid w:val="007F2E5F"/>
    <w:rsid w:val="007F7E68"/>
    <w:rsid w:val="00805A31"/>
    <w:rsid w:val="00807F2D"/>
    <w:rsid w:val="00811066"/>
    <w:rsid w:val="008110DE"/>
    <w:rsid w:val="00813607"/>
    <w:rsid w:val="00817D84"/>
    <w:rsid w:val="008204DF"/>
    <w:rsid w:val="008207C7"/>
    <w:rsid w:val="008346F9"/>
    <w:rsid w:val="00851EB3"/>
    <w:rsid w:val="00855291"/>
    <w:rsid w:val="00861A21"/>
    <w:rsid w:val="00871AEE"/>
    <w:rsid w:val="008730BE"/>
    <w:rsid w:val="0088454D"/>
    <w:rsid w:val="00894330"/>
    <w:rsid w:val="0089513A"/>
    <w:rsid w:val="00895877"/>
    <w:rsid w:val="00896FBD"/>
    <w:rsid w:val="008A41B7"/>
    <w:rsid w:val="008A5EBA"/>
    <w:rsid w:val="008A6076"/>
    <w:rsid w:val="008B0346"/>
    <w:rsid w:val="008B26D2"/>
    <w:rsid w:val="008C45FC"/>
    <w:rsid w:val="008C668B"/>
    <w:rsid w:val="008D0903"/>
    <w:rsid w:val="008D118A"/>
    <w:rsid w:val="008D5596"/>
    <w:rsid w:val="008E4E68"/>
    <w:rsid w:val="008E62C1"/>
    <w:rsid w:val="008E6827"/>
    <w:rsid w:val="008E7302"/>
    <w:rsid w:val="008F5455"/>
    <w:rsid w:val="008F7C35"/>
    <w:rsid w:val="0090212D"/>
    <w:rsid w:val="00902C06"/>
    <w:rsid w:val="00902C9C"/>
    <w:rsid w:val="009065CA"/>
    <w:rsid w:val="00910147"/>
    <w:rsid w:val="00910A59"/>
    <w:rsid w:val="00912413"/>
    <w:rsid w:val="0091775D"/>
    <w:rsid w:val="009179E4"/>
    <w:rsid w:val="00922DB6"/>
    <w:rsid w:val="00923499"/>
    <w:rsid w:val="00924737"/>
    <w:rsid w:val="00924CEC"/>
    <w:rsid w:val="00930F8F"/>
    <w:rsid w:val="00933354"/>
    <w:rsid w:val="00944FF5"/>
    <w:rsid w:val="00946906"/>
    <w:rsid w:val="009565FC"/>
    <w:rsid w:val="009617A0"/>
    <w:rsid w:val="00970BB5"/>
    <w:rsid w:val="00974B3A"/>
    <w:rsid w:val="00974CCA"/>
    <w:rsid w:val="00983D0D"/>
    <w:rsid w:val="00986325"/>
    <w:rsid w:val="0098652B"/>
    <w:rsid w:val="0098793E"/>
    <w:rsid w:val="00991515"/>
    <w:rsid w:val="00993B11"/>
    <w:rsid w:val="009972B4"/>
    <w:rsid w:val="009A1D45"/>
    <w:rsid w:val="009A56A0"/>
    <w:rsid w:val="009A5DEE"/>
    <w:rsid w:val="009B41BE"/>
    <w:rsid w:val="009B4EA5"/>
    <w:rsid w:val="009B529C"/>
    <w:rsid w:val="009B55D7"/>
    <w:rsid w:val="009C1415"/>
    <w:rsid w:val="009C23BC"/>
    <w:rsid w:val="009D0463"/>
    <w:rsid w:val="009D2DA6"/>
    <w:rsid w:val="009E0529"/>
    <w:rsid w:val="009E4A45"/>
    <w:rsid w:val="009E7955"/>
    <w:rsid w:val="009E7C92"/>
    <w:rsid w:val="009F5B95"/>
    <w:rsid w:val="00A00921"/>
    <w:rsid w:val="00A0202B"/>
    <w:rsid w:val="00A066C6"/>
    <w:rsid w:val="00A07CDC"/>
    <w:rsid w:val="00A11997"/>
    <w:rsid w:val="00A11B4E"/>
    <w:rsid w:val="00A14FD0"/>
    <w:rsid w:val="00A15E77"/>
    <w:rsid w:val="00A3227E"/>
    <w:rsid w:val="00A32314"/>
    <w:rsid w:val="00A337F8"/>
    <w:rsid w:val="00A33F79"/>
    <w:rsid w:val="00A513DF"/>
    <w:rsid w:val="00A5796F"/>
    <w:rsid w:val="00A57D5F"/>
    <w:rsid w:val="00A67960"/>
    <w:rsid w:val="00A70455"/>
    <w:rsid w:val="00A72427"/>
    <w:rsid w:val="00A768D2"/>
    <w:rsid w:val="00A82A7D"/>
    <w:rsid w:val="00A83D5D"/>
    <w:rsid w:val="00A83F66"/>
    <w:rsid w:val="00A91383"/>
    <w:rsid w:val="00A946C9"/>
    <w:rsid w:val="00A96100"/>
    <w:rsid w:val="00AC11A3"/>
    <w:rsid w:val="00AC1E1E"/>
    <w:rsid w:val="00AC21DB"/>
    <w:rsid w:val="00AC2BB0"/>
    <w:rsid w:val="00AC4C1B"/>
    <w:rsid w:val="00AD12D6"/>
    <w:rsid w:val="00AD39E3"/>
    <w:rsid w:val="00AD67D5"/>
    <w:rsid w:val="00AE0C8E"/>
    <w:rsid w:val="00AE5137"/>
    <w:rsid w:val="00AF326F"/>
    <w:rsid w:val="00AF47E0"/>
    <w:rsid w:val="00AF4C6F"/>
    <w:rsid w:val="00AF619E"/>
    <w:rsid w:val="00AF66F0"/>
    <w:rsid w:val="00B15836"/>
    <w:rsid w:val="00B200FF"/>
    <w:rsid w:val="00B35117"/>
    <w:rsid w:val="00B40A4D"/>
    <w:rsid w:val="00B43AAC"/>
    <w:rsid w:val="00B455B4"/>
    <w:rsid w:val="00B503F1"/>
    <w:rsid w:val="00B53A3F"/>
    <w:rsid w:val="00B54CE1"/>
    <w:rsid w:val="00B60E93"/>
    <w:rsid w:val="00B628B9"/>
    <w:rsid w:val="00B66C6C"/>
    <w:rsid w:val="00B83EEA"/>
    <w:rsid w:val="00B8596F"/>
    <w:rsid w:val="00B861E9"/>
    <w:rsid w:val="00B866B3"/>
    <w:rsid w:val="00B86AAA"/>
    <w:rsid w:val="00B902EC"/>
    <w:rsid w:val="00B93E8F"/>
    <w:rsid w:val="00BA4E95"/>
    <w:rsid w:val="00BA7311"/>
    <w:rsid w:val="00BB29D9"/>
    <w:rsid w:val="00BB7B42"/>
    <w:rsid w:val="00BB7EB7"/>
    <w:rsid w:val="00BC33DA"/>
    <w:rsid w:val="00BC43D8"/>
    <w:rsid w:val="00BC4979"/>
    <w:rsid w:val="00BC4CB2"/>
    <w:rsid w:val="00BD6536"/>
    <w:rsid w:val="00BE0448"/>
    <w:rsid w:val="00BE2C62"/>
    <w:rsid w:val="00BE6F13"/>
    <w:rsid w:val="00C0142E"/>
    <w:rsid w:val="00C15FCD"/>
    <w:rsid w:val="00C17B93"/>
    <w:rsid w:val="00C213F6"/>
    <w:rsid w:val="00C22897"/>
    <w:rsid w:val="00C233E7"/>
    <w:rsid w:val="00C26236"/>
    <w:rsid w:val="00C26DBE"/>
    <w:rsid w:val="00C26F35"/>
    <w:rsid w:val="00C320B7"/>
    <w:rsid w:val="00C32453"/>
    <w:rsid w:val="00C35336"/>
    <w:rsid w:val="00C47217"/>
    <w:rsid w:val="00C50413"/>
    <w:rsid w:val="00C522A0"/>
    <w:rsid w:val="00C5598F"/>
    <w:rsid w:val="00C764B8"/>
    <w:rsid w:val="00C80E87"/>
    <w:rsid w:val="00C82054"/>
    <w:rsid w:val="00C84747"/>
    <w:rsid w:val="00CA02FA"/>
    <w:rsid w:val="00CB2E5F"/>
    <w:rsid w:val="00CB339B"/>
    <w:rsid w:val="00CB7AA0"/>
    <w:rsid w:val="00CC1906"/>
    <w:rsid w:val="00CC1958"/>
    <w:rsid w:val="00CC1B72"/>
    <w:rsid w:val="00CC2B67"/>
    <w:rsid w:val="00CC3C39"/>
    <w:rsid w:val="00CC7605"/>
    <w:rsid w:val="00CD1EFB"/>
    <w:rsid w:val="00CD3CEE"/>
    <w:rsid w:val="00CD53DE"/>
    <w:rsid w:val="00CE3FC9"/>
    <w:rsid w:val="00CE5729"/>
    <w:rsid w:val="00CF2514"/>
    <w:rsid w:val="00CF7F1B"/>
    <w:rsid w:val="00D007CA"/>
    <w:rsid w:val="00D00E80"/>
    <w:rsid w:val="00D0261C"/>
    <w:rsid w:val="00D066CE"/>
    <w:rsid w:val="00D11653"/>
    <w:rsid w:val="00D11BFB"/>
    <w:rsid w:val="00D17403"/>
    <w:rsid w:val="00D21550"/>
    <w:rsid w:val="00D23664"/>
    <w:rsid w:val="00D250BC"/>
    <w:rsid w:val="00D26FFB"/>
    <w:rsid w:val="00D274E1"/>
    <w:rsid w:val="00D33B8B"/>
    <w:rsid w:val="00D35B56"/>
    <w:rsid w:val="00D37671"/>
    <w:rsid w:val="00D411C5"/>
    <w:rsid w:val="00D457A0"/>
    <w:rsid w:val="00D52C96"/>
    <w:rsid w:val="00D53A1B"/>
    <w:rsid w:val="00D57E22"/>
    <w:rsid w:val="00D601BE"/>
    <w:rsid w:val="00D6123F"/>
    <w:rsid w:val="00D63B90"/>
    <w:rsid w:val="00D66A98"/>
    <w:rsid w:val="00D67FFA"/>
    <w:rsid w:val="00D70048"/>
    <w:rsid w:val="00D729BF"/>
    <w:rsid w:val="00D72A0E"/>
    <w:rsid w:val="00D750F9"/>
    <w:rsid w:val="00D80AC8"/>
    <w:rsid w:val="00D80FDE"/>
    <w:rsid w:val="00D836F2"/>
    <w:rsid w:val="00D8489F"/>
    <w:rsid w:val="00D84FD4"/>
    <w:rsid w:val="00D901CC"/>
    <w:rsid w:val="00D90C05"/>
    <w:rsid w:val="00D92B42"/>
    <w:rsid w:val="00D96C27"/>
    <w:rsid w:val="00DA2E4E"/>
    <w:rsid w:val="00DA5FA1"/>
    <w:rsid w:val="00DB4BA5"/>
    <w:rsid w:val="00DB7BD0"/>
    <w:rsid w:val="00DC71C2"/>
    <w:rsid w:val="00DC7CC1"/>
    <w:rsid w:val="00DD1754"/>
    <w:rsid w:val="00DD4A8D"/>
    <w:rsid w:val="00DE238D"/>
    <w:rsid w:val="00DE3448"/>
    <w:rsid w:val="00DE3DB4"/>
    <w:rsid w:val="00DE5108"/>
    <w:rsid w:val="00DE5C3A"/>
    <w:rsid w:val="00DF5079"/>
    <w:rsid w:val="00E048A0"/>
    <w:rsid w:val="00E057C1"/>
    <w:rsid w:val="00E0713C"/>
    <w:rsid w:val="00E07694"/>
    <w:rsid w:val="00E07C01"/>
    <w:rsid w:val="00E12C3D"/>
    <w:rsid w:val="00E155C7"/>
    <w:rsid w:val="00E22BC2"/>
    <w:rsid w:val="00E26F5E"/>
    <w:rsid w:val="00E27E55"/>
    <w:rsid w:val="00E33F77"/>
    <w:rsid w:val="00E34886"/>
    <w:rsid w:val="00E40005"/>
    <w:rsid w:val="00E4223F"/>
    <w:rsid w:val="00E43822"/>
    <w:rsid w:val="00E460A8"/>
    <w:rsid w:val="00E514C9"/>
    <w:rsid w:val="00E562A7"/>
    <w:rsid w:val="00E71481"/>
    <w:rsid w:val="00E71B6F"/>
    <w:rsid w:val="00E737DA"/>
    <w:rsid w:val="00E77DF9"/>
    <w:rsid w:val="00E834AA"/>
    <w:rsid w:val="00E90288"/>
    <w:rsid w:val="00E92E00"/>
    <w:rsid w:val="00E936DC"/>
    <w:rsid w:val="00EA309F"/>
    <w:rsid w:val="00EA5AD2"/>
    <w:rsid w:val="00EB1B16"/>
    <w:rsid w:val="00EB6F4D"/>
    <w:rsid w:val="00EC00C0"/>
    <w:rsid w:val="00EC1D96"/>
    <w:rsid w:val="00EC3DBE"/>
    <w:rsid w:val="00EC4488"/>
    <w:rsid w:val="00EC5737"/>
    <w:rsid w:val="00EE2694"/>
    <w:rsid w:val="00EE29EF"/>
    <w:rsid w:val="00EE3DCC"/>
    <w:rsid w:val="00EE43D5"/>
    <w:rsid w:val="00EF5B0B"/>
    <w:rsid w:val="00F0509E"/>
    <w:rsid w:val="00F10811"/>
    <w:rsid w:val="00F125BB"/>
    <w:rsid w:val="00F1423A"/>
    <w:rsid w:val="00F142A6"/>
    <w:rsid w:val="00F17243"/>
    <w:rsid w:val="00F2302C"/>
    <w:rsid w:val="00F24591"/>
    <w:rsid w:val="00F24FDC"/>
    <w:rsid w:val="00F24FEA"/>
    <w:rsid w:val="00F30AAD"/>
    <w:rsid w:val="00F35BB1"/>
    <w:rsid w:val="00F36704"/>
    <w:rsid w:val="00F40720"/>
    <w:rsid w:val="00F40964"/>
    <w:rsid w:val="00F43F3B"/>
    <w:rsid w:val="00F47CC8"/>
    <w:rsid w:val="00F47FED"/>
    <w:rsid w:val="00F53144"/>
    <w:rsid w:val="00F64A9F"/>
    <w:rsid w:val="00F72C51"/>
    <w:rsid w:val="00F80529"/>
    <w:rsid w:val="00F830C4"/>
    <w:rsid w:val="00F848DE"/>
    <w:rsid w:val="00F85B78"/>
    <w:rsid w:val="00F9130B"/>
    <w:rsid w:val="00F92D35"/>
    <w:rsid w:val="00F93833"/>
    <w:rsid w:val="00FA6965"/>
    <w:rsid w:val="00FB01AB"/>
    <w:rsid w:val="00FB0A6E"/>
    <w:rsid w:val="00FB53CF"/>
    <w:rsid w:val="00FC2B1E"/>
    <w:rsid w:val="00FD15F1"/>
    <w:rsid w:val="00FD2F07"/>
    <w:rsid w:val="00FD5EE0"/>
    <w:rsid w:val="00FD721C"/>
    <w:rsid w:val="00FE00FA"/>
    <w:rsid w:val="00FE0BBF"/>
    <w:rsid w:val="00FE126E"/>
    <w:rsid w:val="00FE1D73"/>
    <w:rsid w:val="00FE2146"/>
    <w:rsid w:val="00FE36DA"/>
    <w:rsid w:val="00FE5CF7"/>
    <w:rsid w:val="00FE7104"/>
    <w:rsid w:val="00FF1F99"/>
    <w:rsid w:val="00FF2B83"/>
    <w:rsid w:val="00FF6F87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BCBE88"/>
  <w15:chartTrackingRefBased/>
  <w15:docId w15:val="{33E9D620-E924-074C-98E0-1401A4B6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11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0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28011F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80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28011F"/>
    <w:rPr>
      <w:rFonts w:ascii="Calibri" w:eastAsia="Calibri" w:hAnsi="Calibri" w:cs="Times New Roman"/>
      <w:lang w:val="en-US"/>
    </w:rPr>
  </w:style>
  <w:style w:type="paragraph" w:customStyle="1" w:styleId="ecxmsonormal">
    <w:name w:val="ecxmsonormal"/>
    <w:basedOn w:val="Normal"/>
    <w:rsid w:val="0028011F"/>
    <w:pPr>
      <w:spacing w:after="324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6074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7F7E68"/>
    <w:pPr>
      <w:spacing w:after="240" w:line="240" w:lineRule="auto"/>
    </w:pPr>
    <w:rPr>
      <w:rFonts w:ascii="Arial" w:eastAsia="Times New Roman" w:hAnsi="Arial" w:cs="Arial"/>
      <w:color w:val="333333"/>
      <w:sz w:val="14"/>
      <w:szCs w:val="14"/>
    </w:rPr>
  </w:style>
  <w:style w:type="character" w:customStyle="1" w:styleId="apple-style-span">
    <w:name w:val="apple-style-span"/>
    <w:basedOn w:val="Fuentedeprrafopredeter"/>
    <w:rsid w:val="00241925"/>
  </w:style>
  <w:style w:type="character" w:styleId="Textoennegrita">
    <w:name w:val="Strong"/>
    <w:uiPriority w:val="22"/>
    <w:qFormat/>
    <w:rsid w:val="002418EC"/>
    <w:rPr>
      <w:b/>
      <w:bCs/>
    </w:rPr>
  </w:style>
  <w:style w:type="paragraph" w:customStyle="1" w:styleId="not-pspace">
    <w:name w:val="not-pspace"/>
    <w:basedOn w:val="Normal"/>
    <w:rsid w:val="006E76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Nmerodepgina">
    <w:name w:val="page number"/>
    <w:uiPriority w:val="99"/>
    <w:unhideWhenUsed/>
    <w:rsid w:val="00166BD1"/>
    <w:rPr>
      <w:rFonts w:eastAsia="Times New Roman" w:cs="Times New Roman"/>
      <w:bCs w:val="0"/>
      <w:iCs w:val="0"/>
      <w:szCs w:val="22"/>
      <w:lang w:val="es-ES"/>
    </w:rPr>
  </w:style>
  <w:style w:type="character" w:styleId="Hipervnculo">
    <w:name w:val="Hyperlink"/>
    <w:uiPriority w:val="99"/>
    <w:unhideWhenUsed/>
    <w:rsid w:val="0003444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B2DE8"/>
    <w:pPr>
      <w:ind w:left="720"/>
      <w:contextualSpacing/>
    </w:pPr>
    <w:rPr>
      <w:lang w:bidi="en-US"/>
    </w:rPr>
  </w:style>
  <w:style w:type="paragraph" w:styleId="Sinespaciado">
    <w:name w:val="No Spacing"/>
    <w:uiPriority w:val="1"/>
    <w:qFormat/>
    <w:rsid w:val="00BB29D9"/>
    <w:rPr>
      <w:sz w:val="22"/>
      <w:szCs w:val="22"/>
      <w:lang w:val="en-US" w:eastAsia="en-US"/>
    </w:rPr>
  </w:style>
  <w:style w:type="character" w:customStyle="1" w:styleId="fullpost">
    <w:name w:val="fullpost"/>
    <w:basedOn w:val="Fuentedeprrafopredeter"/>
    <w:rsid w:val="00912413"/>
  </w:style>
  <w:style w:type="character" w:customStyle="1" w:styleId="apple-converted-space">
    <w:name w:val="apple-converted-space"/>
    <w:basedOn w:val="Fuentedeprrafopredeter"/>
    <w:rsid w:val="00464D6C"/>
  </w:style>
  <w:style w:type="paragraph" w:styleId="Textoindependiente">
    <w:name w:val="Body Text"/>
    <w:basedOn w:val="Normal"/>
    <w:link w:val="TextoindependienteCar"/>
    <w:uiPriority w:val="99"/>
    <w:rsid w:val="0089513A"/>
    <w:pPr>
      <w:spacing w:after="0" w:line="240" w:lineRule="auto"/>
      <w:jc w:val="both"/>
    </w:pPr>
    <w:rPr>
      <w:rFonts w:ascii="Bookman Old Style" w:eastAsia="Times New Roman" w:hAnsi="Bookman Old Style" w:cs="Courier New"/>
      <w:bCs/>
      <w:i/>
      <w:lang w:val="es-DO"/>
    </w:rPr>
  </w:style>
  <w:style w:type="character" w:customStyle="1" w:styleId="TextoindependienteCar">
    <w:name w:val="Texto independiente Car"/>
    <w:link w:val="Textoindependiente"/>
    <w:uiPriority w:val="99"/>
    <w:rsid w:val="0089513A"/>
    <w:rPr>
      <w:rFonts w:ascii="Bookman Old Style" w:eastAsia="Times New Roman" w:hAnsi="Bookman Old Style" w:cs="Courier New"/>
      <w:bCs/>
      <w:i/>
      <w:sz w:val="22"/>
      <w:szCs w:val="22"/>
      <w:lang w:val="es-D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766F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766F4"/>
  </w:style>
  <w:style w:type="character" w:styleId="Refdenotaalpie">
    <w:name w:val="footnote reference"/>
    <w:uiPriority w:val="99"/>
    <w:semiHidden/>
    <w:unhideWhenUsed/>
    <w:rsid w:val="006766F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7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17B9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uiPriority w:val="99"/>
    <w:semiHidden/>
    <w:unhideWhenUsed/>
    <w:rsid w:val="0014003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8596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4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6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5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72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18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08023">
                                                      <w:marLeft w:val="0"/>
                                                      <w:marRight w:val="7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874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079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81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611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84"/>
                                                                      <w:divBdr>
                                                                        <w:top w:val="single" w:sz="4" w:space="0" w:color="EDEDED"/>
                                                                        <w:left w:val="single" w:sz="4" w:space="0" w:color="EDEDED"/>
                                                                        <w:bottom w:val="single" w:sz="4" w:space="0" w:color="EDEDED"/>
                                                                        <w:right w:val="single" w:sz="4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949505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587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6731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621229">
                                                                                      <w:marLeft w:val="144"/>
                                                                                      <w:marRight w:val="144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26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9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7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7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F820B-3768-4D38-A97A-A3CC9309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Trajano Potentini</dc:creator>
  <cp:keywords/>
  <cp:lastModifiedBy>Trajano Potentini</cp:lastModifiedBy>
  <cp:revision>5</cp:revision>
  <cp:lastPrinted>2022-09-08T16:07:00Z</cp:lastPrinted>
  <dcterms:created xsi:type="dcterms:W3CDTF">2024-11-07T18:04:00Z</dcterms:created>
  <dcterms:modified xsi:type="dcterms:W3CDTF">2024-11-07T18:58:00Z</dcterms:modified>
</cp:coreProperties>
</file>