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DF0" w:rsidRDefault="00D21DF0" w:rsidP="00D21D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</w:pPr>
    </w:p>
    <w:p w:rsidR="005F45A1" w:rsidRDefault="00D21DF0" w:rsidP="00D21D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  <w:t>NOTA DE PRESNSA</w:t>
      </w:r>
    </w:p>
    <w:p w:rsidR="00D21DF0" w:rsidRPr="005F45A1" w:rsidRDefault="00D21DF0" w:rsidP="00D21D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</w:pPr>
    </w:p>
    <w:p w:rsidR="005F45A1" w:rsidRPr="005F45A1" w:rsidRDefault="005F45A1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</w:pPr>
    </w:p>
    <w:p w:rsidR="00F95E50" w:rsidRPr="00F95E50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</w:pPr>
      <w:r w:rsidRPr="00F95E50"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  <w:t>Comisión Ele</w:t>
      </w:r>
      <w:r w:rsidRPr="005F45A1"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  <w:t>ctoral del Colegio de Abogados e</w:t>
      </w:r>
      <w:r w:rsidRPr="00F95E50"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  <w:t>jecuta Sentencia d</w:t>
      </w:r>
      <w:r w:rsidRPr="005F45A1"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  <w:t>el Tribunal Superior Electoral</w:t>
      </w:r>
    </w:p>
    <w:p w:rsidR="00F95E50" w:rsidRPr="00F95E50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</w:pPr>
    </w:p>
    <w:p w:rsidR="00F95E50" w:rsidRPr="005F45A1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</w:pPr>
      <w:r w:rsidRPr="00F95E50"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  <w:t xml:space="preserve">Ratifica a Trajano Vidal Potentini </w:t>
      </w:r>
      <w:r w:rsidRPr="005F45A1"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  <w:t>como presidente electo del CARD</w:t>
      </w:r>
    </w:p>
    <w:p w:rsidR="00F95E50" w:rsidRPr="005F45A1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</w:pPr>
    </w:p>
    <w:p w:rsidR="00F95E50" w:rsidRPr="00F95E50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</w:pPr>
      <w:r w:rsidRPr="005F45A1"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  <w:t>Potentini asume presidencia del CARD y reitera llamado a la unidad</w:t>
      </w:r>
    </w:p>
    <w:p w:rsidR="00F95E50" w:rsidRPr="00F95E50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DO"/>
        </w:rPr>
      </w:pPr>
    </w:p>
    <w:p w:rsidR="00F95E50" w:rsidRPr="00F95E50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DO"/>
        </w:rPr>
      </w:pPr>
    </w:p>
    <w:p w:rsidR="00F95E50" w:rsidRPr="00F95E50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DO"/>
        </w:rPr>
      </w:pPr>
      <w:r w:rsidRPr="00F95E50">
        <w:rPr>
          <w:rFonts w:ascii="Arial" w:eastAsia="Times New Roman" w:hAnsi="Arial" w:cs="Arial"/>
          <w:color w:val="222222"/>
          <w:sz w:val="28"/>
          <w:szCs w:val="28"/>
          <w:lang w:eastAsia="es-DO"/>
        </w:rPr>
        <w:t>Santo Domingo, 22 de febrero de 2024 - La Comisión Nacional Electoral del Colegio de Abogados de la República Dominicana (CARD) ha emitido una resolución en cumplimiento con la sentencia del Tribunal Superior Electoral No. TSE-05-0084-2023/TSE-05-0085-2023, fechada el 12 de enero de 2024. Esta resolución dispuso un nuevo cómputo de los votos emitidos en las elecciones del 2 de diciembre de 2023, considerando únicamente los acuerdos válidamente aprobados.</w:t>
      </w:r>
    </w:p>
    <w:p w:rsidR="00F95E50" w:rsidRPr="00F95E50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DO"/>
        </w:rPr>
      </w:pPr>
    </w:p>
    <w:p w:rsidR="00F95E50" w:rsidRPr="00F95E50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DO"/>
        </w:rPr>
      </w:pPr>
      <w:r w:rsidRPr="00F95E50">
        <w:rPr>
          <w:rFonts w:ascii="Arial" w:eastAsia="Times New Roman" w:hAnsi="Arial" w:cs="Arial"/>
          <w:color w:val="222222"/>
          <w:sz w:val="28"/>
          <w:szCs w:val="28"/>
          <w:lang w:eastAsia="es-DO"/>
        </w:rPr>
        <w:t>En una reunión celebrada</w:t>
      </w:r>
      <w:r w:rsidR="00AC2FE6"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 xml:space="preserve"> en el día de</w:t>
      </w:r>
      <w:r w:rsidRPr="00F95E50">
        <w:rPr>
          <w:rFonts w:ascii="Arial" w:eastAsia="Times New Roman" w:hAnsi="Arial" w:cs="Arial"/>
          <w:color w:val="222222"/>
          <w:sz w:val="28"/>
          <w:szCs w:val="28"/>
          <w:lang w:eastAsia="es-DO"/>
        </w:rPr>
        <w:t xml:space="preserve"> ayer, la Comisión Nacional Electoral, con 4 votos a favor de </w:t>
      </w:r>
      <w:r w:rsidR="00AC2FE6"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 xml:space="preserve">sus </w:t>
      </w:r>
      <w:r w:rsidRPr="00F95E50">
        <w:rPr>
          <w:rFonts w:ascii="Arial" w:eastAsia="Times New Roman" w:hAnsi="Arial" w:cs="Arial"/>
          <w:color w:val="222222"/>
          <w:sz w:val="28"/>
          <w:szCs w:val="28"/>
          <w:lang w:eastAsia="es-DO"/>
        </w:rPr>
        <w:t>5 miembros, emitió la Resolución CNE-(CARD)-0014-2024, ratificando a Trajano Vidal Potentini como Presidente electo para el período 2023-2026, según lo establecido en el dispositivo DÉCIMO SEGUNDO de la mencionada sentencia.</w:t>
      </w:r>
    </w:p>
    <w:p w:rsidR="00F95E50" w:rsidRPr="00F95E50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DO"/>
        </w:rPr>
      </w:pPr>
    </w:p>
    <w:p w:rsidR="00F95E50" w:rsidRPr="00F95E50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DO"/>
        </w:rPr>
      </w:pPr>
      <w:r w:rsidRPr="00F95E50">
        <w:rPr>
          <w:rFonts w:ascii="Arial" w:eastAsia="Times New Roman" w:hAnsi="Arial" w:cs="Arial"/>
          <w:color w:val="222222"/>
          <w:sz w:val="28"/>
          <w:szCs w:val="28"/>
          <w:lang w:eastAsia="es-DO"/>
        </w:rPr>
        <w:t xml:space="preserve">En el nuevo recuento, se consideraron las alianzas debidamente aprobadas, entre las que se encuentra el acuerdo entre Trajano Vidal Potentini, Consenso Nacional, Plancha núm. 1, y Diego José García, Dignidad Jurídica. Vidal Potentini y sus aliados obtuvieron un total de 11,473 votos, representando un 48.77% del total. Johan López, de la plancha Nuevos Tiempos, quedó en segundo lugar con 10,817 votos, representando un 45.96%, sin reconocer el triunfo de su contrincante. Además, Pedro Rodríguez Montero, de Convergencia Nacional, obtuvo 931 votos y Osiris Díaz </w:t>
      </w:r>
      <w:proofErr w:type="spellStart"/>
      <w:r w:rsidRPr="00F95E50">
        <w:rPr>
          <w:rFonts w:ascii="Arial" w:eastAsia="Times New Roman" w:hAnsi="Arial" w:cs="Arial"/>
          <w:color w:val="222222"/>
          <w:sz w:val="28"/>
          <w:szCs w:val="28"/>
          <w:lang w:eastAsia="es-DO"/>
        </w:rPr>
        <w:t>Ynoa</w:t>
      </w:r>
      <w:proofErr w:type="spellEnd"/>
      <w:r w:rsidRPr="00F95E50">
        <w:rPr>
          <w:rFonts w:ascii="Arial" w:eastAsia="Times New Roman" w:hAnsi="Arial" w:cs="Arial"/>
          <w:color w:val="222222"/>
          <w:sz w:val="28"/>
          <w:szCs w:val="28"/>
          <w:lang w:eastAsia="es-DO"/>
        </w:rPr>
        <w:t>, del Movimiento para el Rescate del CARD, 302 votos.</w:t>
      </w:r>
    </w:p>
    <w:p w:rsidR="00F95E50" w:rsidRPr="00F95E50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DO"/>
        </w:rPr>
      </w:pPr>
    </w:p>
    <w:p w:rsidR="00F95E50" w:rsidRPr="005F45A1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DO"/>
        </w:rPr>
      </w:pPr>
      <w:r w:rsidRPr="00F95E50">
        <w:rPr>
          <w:rFonts w:ascii="Arial" w:eastAsia="Times New Roman" w:hAnsi="Arial" w:cs="Arial"/>
          <w:color w:val="222222"/>
          <w:sz w:val="28"/>
          <w:szCs w:val="28"/>
          <w:lang w:eastAsia="es-DO"/>
        </w:rPr>
        <w:t xml:space="preserve">Un total de 78,395 abogados estaban habilitados para el proceso electoral, de los cuales 24,109 ejercieron su derecho al voto, según informó </w:t>
      </w:r>
      <w:proofErr w:type="spellStart"/>
      <w:r w:rsidRPr="00F95E50">
        <w:rPr>
          <w:rFonts w:ascii="Arial" w:eastAsia="Times New Roman" w:hAnsi="Arial" w:cs="Arial"/>
          <w:color w:val="222222"/>
          <w:sz w:val="28"/>
          <w:szCs w:val="28"/>
          <w:lang w:eastAsia="es-DO"/>
        </w:rPr>
        <w:t>Ydelfonso</w:t>
      </w:r>
      <w:proofErr w:type="spellEnd"/>
      <w:r w:rsidRPr="00F95E50">
        <w:rPr>
          <w:rFonts w:ascii="Arial" w:eastAsia="Times New Roman" w:hAnsi="Arial" w:cs="Arial"/>
          <w:color w:val="222222"/>
          <w:sz w:val="28"/>
          <w:szCs w:val="28"/>
          <w:lang w:eastAsia="es-DO"/>
        </w:rPr>
        <w:t xml:space="preserve"> Brito, Presidente de la Comisión Nacional Electoral.</w:t>
      </w:r>
    </w:p>
    <w:p w:rsidR="00F95E50" w:rsidRPr="005F45A1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DO"/>
        </w:rPr>
      </w:pPr>
    </w:p>
    <w:p w:rsidR="00F95E50" w:rsidRPr="00F95E50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DO"/>
        </w:rPr>
      </w:pPr>
      <w:r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>Asimismo, el nuevo presidente Colegio de Abogados, sostuvo la primera reunión ordinaria del nuevo Consejo Nacional del CARD, compuesto por la mayoría de los presidentes electos y juramentados de las respectivas seccionales del CARD, con quienes abordó diversos tópicos sobre la gobernabilidad administrativa e institucional del gremio, tomando y ejecutando varias decisiones sobre el particular.</w:t>
      </w:r>
    </w:p>
    <w:p w:rsidR="00F95E50" w:rsidRPr="005F45A1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DO"/>
        </w:rPr>
      </w:pPr>
    </w:p>
    <w:p w:rsidR="00F95E50" w:rsidRPr="00F95E50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DO"/>
        </w:rPr>
      </w:pPr>
      <w:r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>De igual forma, el presidente del C</w:t>
      </w:r>
      <w:r w:rsidR="00AC2FE6"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 xml:space="preserve">olegio de </w:t>
      </w:r>
      <w:r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>A</w:t>
      </w:r>
      <w:r w:rsidR="00AC2FE6"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>bogados</w:t>
      </w:r>
      <w:r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 xml:space="preserve">, asumió desde la sede principal </w:t>
      </w:r>
      <w:r w:rsidR="00AC2FE6"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>del CARD</w:t>
      </w:r>
      <w:r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 xml:space="preserve">, los trabajos de la entidad, reiterando su llamado a la concordia y unidad de todos los abogados, pidiéndole a demás en particular al </w:t>
      </w:r>
      <w:r w:rsidR="00AC2FE6"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 xml:space="preserve">excandidato </w:t>
      </w:r>
      <w:r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>Johan López</w:t>
      </w:r>
      <w:r w:rsidR="00AC2FE6"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>,</w:t>
      </w:r>
      <w:r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 xml:space="preserve"> que tanto </w:t>
      </w:r>
      <w:r w:rsidR="00AC2FE6"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>é</w:t>
      </w:r>
      <w:r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 xml:space="preserve">l cómo los integrantes de su plancha se integren a </w:t>
      </w:r>
      <w:r w:rsidR="00AC2FE6"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>l</w:t>
      </w:r>
      <w:r w:rsidRPr="005F45A1">
        <w:rPr>
          <w:rFonts w:ascii="Arial" w:eastAsia="Times New Roman" w:hAnsi="Arial" w:cs="Arial"/>
          <w:color w:val="222222"/>
          <w:sz w:val="28"/>
          <w:szCs w:val="28"/>
          <w:lang w:eastAsia="es-DO"/>
        </w:rPr>
        <w:t>os referidos trabajos, recordándoles al mismo tiempo que ya no hay vencidos ni vencedores, ni colores partidarios, pues según Potentini, es momento de pasar la página política, y unidos como un solo hombre articular en beneficio de todos los abogados del país.</w:t>
      </w:r>
    </w:p>
    <w:p w:rsidR="00F95E50" w:rsidRPr="00F95E50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DO"/>
        </w:rPr>
      </w:pPr>
    </w:p>
    <w:p w:rsidR="00F95E50" w:rsidRPr="005F45A1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DO"/>
        </w:rPr>
      </w:pPr>
    </w:p>
    <w:p w:rsidR="00F95E50" w:rsidRPr="00F95E50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</w:pPr>
      <w:r w:rsidRPr="00F95E50"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  <w:t>Dirección de Comunicación </w:t>
      </w:r>
    </w:p>
    <w:p w:rsidR="00F95E50" w:rsidRPr="00F95E50" w:rsidRDefault="00F95E50" w:rsidP="00F95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</w:pPr>
      <w:r w:rsidRPr="00F95E50"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  <w:t>Colegio de Abogados de la República Dominicana,</w:t>
      </w:r>
      <w:r w:rsidR="00AC2FE6" w:rsidRPr="005F45A1"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  <w:t xml:space="preserve"> (</w:t>
      </w:r>
      <w:r w:rsidRPr="00F95E50"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  <w:t>CARD</w:t>
      </w:r>
      <w:r w:rsidR="00AC2FE6" w:rsidRPr="005F45A1"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  <w:t>)</w:t>
      </w:r>
      <w:r w:rsidRPr="00F95E50">
        <w:rPr>
          <w:rFonts w:ascii="Arial" w:eastAsia="Times New Roman" w:hAnsi="Arial" w:cs="Arial"/>
          <w:b/>
          <w:color w:val="222222"/>
          <w:sz w:val="28"/>
          <w:szCs w:val="28"/>
          <w:lang w:eastAsia="es-DO"/>
        </w:rPr>
        <w:t>.</w:t>
      </w:r>
    </w:p>
    <w:p w:rsidR="00AD0733" w:rsidRPr="005F45A1" w:rsidRDefault="00AD0733" w:rsidP="00F95E50">
      <w:pPr>
        <w:jc w:val="both"/>
        <w:rPr>
          <w:rFonts w:ascii="Arial" w:hAnsi="Arial" w:cs="Arial"/>
          <w:sz w:val="28"/>
          <w:szCs w:val="28"/>
        </w:rPr>
      </w:pPr>
    </w:p>
    <w:sectPr w:rsidR="00AD0733" w:rsidRPr="005F45A1" w:rsidSect="005F45A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892" w:rsidRDefault="00021892" w:rsidP="005F45A1">
      <w:pPr>
        <w:spacing w:after="0" w:line="240" w:lineRule="auto"/>
      </w:pPr>
      <w:r>
        <w:separator/>
      </w:r>
    </w:p>
  </w:endnote>
  <w:endnote w:type="continuationSeparator" w:id="0">
    <w:p w:rsidR="00021892" w:rsidRDefault="00021892" w:rsidP="005F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892" w:rsidRDefault="00021892" w:rsidP="005F45A1">
      <w:pPr>
        <w:spacing w:after="0" w:line="240" w:lineRule="auto"/>
      </w:pPr>
      <w:r>
        <w:separator/>
      </w:r>
    </w:p>
  </w:footnote>
  <w:footnote w:type="continuationSeparator" w:id="0">
    <w:p w:rsidR="00021892" w:rsidRDefault="00021892" w:rsidP="005F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5A1" w:rsidRPr="005F45A1" w:rsidRDefault="005F45A1" w:rsidP="005F45A1">
    <w:pPr>
      <w:pStyle w:val="Encabezado"/>
    </w:pPr>
    <w:r w:rsidRPr="005F45A1">
      <w:rPr>
        <w:rFonts w:ascii="Times New Roman" w:eastAsia="Arial" w:hAnsi="Arial" w:cs="Arial"/>
        <w:noProof/>
        <w:sz w:val="20"/>
        <w:lang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1940863</wp:posOffset>
          </wp:positionH>
          <wp:positionV relativeFrom="paragraph">
            <wp:posOffset>-92899</wp:posOffset>
          </wp:positionV>
          <wp:extent cx="1353787" cy="1324098"/>
          <wp:effectExtent l="0" t="0" r="0" b="0"/>
          <wp:wrapNone/>
          <wp:docPr id="8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787" cy="1324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50"/>
    <w:rsid w:val="000147CF"/>
    <w:rsid w:val="00021892"/>
    <w:rsid w:val="005F45A1"/>
    <w:rsid w:val="00AC2FE6"/>
    <w:rsid w:val="00AD0733"/>
    <w:rsid w:val="00D21DF0"/>
    <w:rsid w:val="00F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D83A27F-D683-46BF-AE4F-94C71843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4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5A1"/>
  </w:style>
  <w:style w:type="paragraph" w:styleId="Piedepgina">
    <w:name w:val="footer"/>
    <w:basedOn w:val="Normal"/>
    <w:link w:val="PiedepginaCar"/>
    <w:uiPriority w:val="99"/>
    <w:unhideWhenUsed/>
    <w:rsid w:val="005F4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Trajano Potentini</dc:creator>
  <cp:keywords/>
  <dc:description/>
  <cp:lastModifiedBy>Smerly Rodríguez Jiménez</cp:lastModifiedBy>
  <cp:revision>2</cp:revision>
  <dcterms:created xsi:type="dcterms:W3CDTF">2024-02-22T23:01:00Z</dcterms:created>
  <dcterms:modified xsi:type="dcterms:W3CDTF">2024-02-22T23:01:00Z</dcterms:modified>
</cp:coreProperties>
</file>